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122"/>
        <w:gridCol w:w="1478"/>
        <w:gridCol w:w="4252"/>
      </w:tblGrid>
      <w:tr w:rsidR="00AE4007" w:rsidRPr="00AE4007" w:rsidTr="004E0B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007" w:rsidRPr="00AE4007" w:rsidRDefault="00AE4007" w:rsidP="004E0B42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башkортостан  Республика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val="tt-RU" w:eastAsia="ru-RU"/>
              </w:rPr>
              <w:t>һ</w:t>
            </w:r>
            <w:proofErr w:type="gramStart"/>
            <w:r w:rsidRPr="00AE4007">
              <w:rPr>
                <w:rFonts w:ascii="Times New Roman" w:eastAsia="Times New Roman" w:hAnsi="Times New Roman" w:cs="Times New Roman"/>
                <w:b/>
                <w:caps/>
                <w:spacing w:val="-4"/>
                <w:sz w:val="18"/>
                <w:szCs w:val="20"/>
                <w:lang w:eastAsia="ru-RU"/>
              </w:rPr>
              <w:t>ы</w:t>
            </w:r>
            <w:proofErr w:type="gramEnd"/>
          </w:p>
          <w:p w:rsidR="00AE4007" w:rsidRPr="00AE4007" w:rsidRDefault="00AE4007" w:rsidP="00AE400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Кушнаренко районы муниципаль районыны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>ң</w:t>
            </w:r>
          </w:p>
          <w:p w:rsidR="00AE4007" w:rsidRPr="00AE4007" w:rsidRDefault="00AE4007" w:rsidP="00AE400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 xml:space="preserve">        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горький ауыл советы</w:t>
            </w:r>
          </w:p>
          <w:p w:rsidR="00AE4007" w:rsidRPr="00AE4007" w:rsidRDefault="00AE4007" w:rsidP="00AE400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 xml:space="preserve">    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ауыл бил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>ә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>м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>әһ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е 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val="tt-RU" w:eastAsia="ru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07" w:rsidRPr="00AE4007" w:rsidRDefault="00AE4007" w:rsidP="00AE400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20"/>
                <w:lang w:eastAsia="ru-RU"/>
              </w:rPr>
              <w:drawing>
                <wp:inline distT="0" distB="0" distL="0" distR="0" wp14:anchorId="274E74D3" wp14:editId="07E4996C">
                  <wp:extent cx="685800" cy="933450"/>
                  <wp:effectExtent l="0" t="0" r="0" b="0"/>
                  <wp:docPr id="2" name="Рисунок 2" descr="Описание: Описание: 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007" w:rsidRPr="00AE4007" w:rsidRDefault="00AE4007" w:rsidP="00AE4007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07" w:rsidRPr="00AE4007" w:rsidRDefault="00AE4007" w:rsidP="00AE4007">
            <w:pPr>
              <w:autoSpaceDN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</w:pPr>
          </w:p>
          <w:p w:rsidR="00AE4007" w:rsidRPr="00AE4007" w:rsidRDefault="00AE4007" w:rsidP="00AE4007">
            <w:pPr>
              <w:autoSpaceDN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pacing w:val="26"/>
                <w:sz w:val="18"/>
                <w:szCs w:val="20"/>
                <w:lang w:eastAsia="ru-RU"/>
              </w:rPr>
              <w:t xml:space="preserve">глава сельского поселения 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  <w:t>ГОРЬКОВСКИЙ  сельсовет  муниципального  района Кушнаренковский район</w:t>
            </w:r>
          </w:p>
          <w:p w:rsidR="00AE4007" w:rsidRPr="00AE4007" w:rsidRDefault="00AE4007" w:rsidP="00AE4007">
            <w:pPr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>Республик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val="tt-RU" w:eastAsia="ru-RU"/>
              </w:rPr>
              <w:t>и</w:t>
            </w:r>
            <w:r w:rsidRPr="00AE4007">
              <w:rPr>
                <w:rFonts w:ascii="Times New Roman" w:eastAsia="Times New Roman" w:hAnsi="Times New Roman" w:cs="Times New Roman"/>
                <w:caps/>
                <w:spacing w:val="10"/>
                <w:sz w:val="18"/>
                <w:szCs w:val="20"/>
                <w:lang w:val="tt-RU" w:eastAsia="ru-RU"/>
              </w:rPr>
              <w:t xml:space="preserve"> </w:t>
            </w:r>
            <w:r w:rsidRPr="00AE4007">
              <w:rPr>
                <w:rFonts w:ascii="Times New Roman" w:eastAsia="Times New Roman" w:hAnsi="Times New Roman" w:cs="Times New Roman"/>
                <w:b/>
                <w:caps/>
                <w:spacing w:val="10"/>
                <w:sz w:val="18"/>
                <w:szCs w:val="20"/>
                <w:lang w:eastAsia="ru-RU"/>
              </w:rPr>
              <w:t xml:space="preserve"> Башкортостан</w:t>
            </w:r>
          </w:p>
          <w:p w:rsidR="00AE4007" w:rsidRPr="00AE4007" w:rsidRDefault="00AE4007" w:rsidP="00AE4007">
            <w:pPr>
              <w:autoSpaceDN w:val="0"/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18"/>
                <w:szCs w:val="20"/>
                <w:lang w:eastAsia="ru-RU"/>
              </w:rPr>
            </w:pPr>
          </w:p>
          <w:p w:rsidR="00AE4007" w:rsidRPr="00AE4007" w:rsidRDefault="00AE4007" w:rsidP="00AE4007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E4007" w:rsidRPr="00AE4007" w:rsidRDefault="00AE4007" w:rsidP="00AE4007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  <w:p w:rsidR="00AE4007" w:rsidRPr="00AE4007" w:rsidRDefault="00AE4007" w:rsidP="00AE4007">
            <w:pPr>
              <w:autoSpaceDN w:val="0"/>
              <w:spacing w:after="0" w:line="192" w:lineRule="auto"/>
              <w:jc w:val="center"/>
              <w:rPr>
                <w:rFonts w:ascii="Bash" w:eastAsia="Times New Roman" w:hAnsi="Bash" w:cs="Times New Roman"/>
                <w:b/>
                <w:caps/>
                <w:spacing w:val="4"/>
                <w:sz w:val="8"/>
                <w:szCs w:val="24"/>
                <w:lang w:eastAsia="ru-RU"/>
              </w:rPr>
            </w:pPr>
          </w:p>
        </w:tc>
      </w:tr>
      <w:tr w:rsidR="00AE4007" w:rsidRPr="00AE4007" w:rsidTr="004E0B42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1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07" w:rsidRPr="00AE4007" w:rsidRDefault="00AE4007" w:rsidP="00AE4007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07" w:rsidRPr="00AE4007" w:rsidRDefault="00AE4007" w:rsidP="00AE400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10"/>
                <w:szCs w:val="20"/>
                <w:lang w:eastAsia="ru-RU"/>
              </w:rPr>
            </w:pPr>
          </w:p>
        </w:tc>
      </w:tr>
      <w:tr w:rsidR="00AE4007" w:rsidRPr="00AE4007" w:rsidTr="004E0B42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-4"/>
                <w:sz w:val="4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E4007" w:rsidRPr="00AE4007" w:rsidRDefault="00AE4007" w:rsidP="00AE4007">
            <w:pPr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AE4007" w:rsidRPr="00AE4007" w:rsidRDefault="00AE4007" w:rsidP="00AE400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10"/>
                <w:sz w:val="4"/>
                <w:szCs w:val="20"/>
                <w:lang w:eastAsia="ru-RU"/>
              </w:rPr>
            </w:pPr>
          </w:p>
        </w:tc>
      </w:tr>
    </w:tbl>
    <w:p w:rsidR="00AE4007" w:rsidRPr="00AE4007" w:rsidRDefault="00AE4007" w:rsidP="00AE4007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851"/>
        <w:gridCol w:w="1418"/>
        <w:gridCol w:w="829"/>
        <w:gridCol w:w="392"/>
        <w:gridCol w:w="337"/>
        <w:gridCol w:w="540"/>
        <w:gridCol w:w="1020"/>
        <w:gridCol w:w="561"/>
        <w:gridCol w:w="714"/>
        <w:gridCol w:w="1417"/>
        <w:gridCol w:w="709"/>
        <w:gridCol w:w="360"/>
        <w:gridCol w:w="309"/>
      </w:tblGrid>
      <w:tr w:rsidR="00AE4007" w:rsidRPr="00AE4007" w:rsidTr="003828D1">
        <w:trPr>
          <w:gridBefore w:val="1"/>
          <w:wBefore w:w="284" w:type="dxa"/>
          <w:cantSplit/>
        </w:trPr>
        <w:tc>
          <w:tcPr>
            <w:tcW w:w="4111" w:type="dxa"/>
            <w:gridSpan w:val="6"/>
            <w:hideMark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val="en-US" w:eastAsia="ru-RU"/>
              </w:rPr>
              <w:t>K</w:t>
            </w:r>
            <w:r w:rsidRPr="00AE4007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АРАР</w:t>
            </w:r>
          </w:p>
        </w:tc>
        <w:tc>
          <w:tcPr>
            <w:tcW w:w="1560" w:type="dxa"/>
            <w:gridSpan w:val="2"/>
            <w:vMerge w:val="restart"/>
            <w:hideMark/>
          </w:tcPr>
          <w:p w:rsidR="00AE4007" w:rsidRPr="00AE4007" w:rsidRDefault="00AE4007" w:rsidP="00AE400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4612005</wp:posOffset>
                      </wp:positionH>
                      <wp:positionV relativeFrom="paragraph">
                        <wp:posOffset>187324</wp:posOffset>
                      </wp:positionV>
                      <wp:extent cx="6290945" cy="0"/>
                      <wp:effectExtent l="0" t="19050" r="1460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0945" cy="0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63.15pt,14.75pt" to="858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" strokeweight="3.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-6360795</wp:posOffset>
                      </wp:positionH>
                      <wp:positionV relativeFrom="paragraph">
                        <wp:posOffset>416559</wp:posOffset>
                      </wp:positionV>
                      <wp:extent cx="2145665" cy="0"/>
                      <wp:effectExtent l="0" t="0" r="26035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500.85pt,32.8pt" to="-331.9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4070" w:type="dxa"/>
            <w:gridSpan w:val="6"/>
            <w:hideMark/>
          </w:tcPr>
          <w:p w:rsidR="00AE4007" w:rsidRPr="00AE4007" w:rsidRDefault="00AE4007" w:rsidP="00AE4007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3385820</wp:posOffset>
                      </wp:positionH>
                      <wp:positionV relativeFrom="paragraph">
                        <wp:posOffset>186690</wp:posOffset>
                      </wp:positionV>
                      <wp:extent cx="6173470" cy="635"/>
                      <wp:effectExtent l="0" t="19050" r="17780" b="3746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3470" cy="635"/>
                              </a:xfrm>
                              <a:prstGeom prst="line">
                                <a:avLst/>
                              </a:prstGeom>
                              <a:noFill/>
                              <a:ln w="393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6.6pt,14.7pt" to="752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" strokeweight="3.1pt">
                      <w10:wrap anchorx="margin"/>
                    </v:line>
                  </w:pict>
                </mc:Fallback>
              </mc:AlternateContent>
            </w:r>
            <w:r w:rsidRPr="00AE4007">
              <w:rPr>
                <w:rFonts w:ascii="Times New Roman" w:eastAsia="Times New Roman" w:hAnsi="Times New Roman" w:cs="Times New Roman"/>
                <w:b/>
                <w:bCs/>
                <w:spacing w:val="40"/>
                <w:sz w:val="26"/>
                <w:szCs w:val="20"/>
                <w:lang w:eastAsia="ru-RU"/>
              </w:rPr>
              <w:t>ПОСТАНОВЛЕНИЕ</w:t>
            </w:r>
          </w:p>
        </w:tc>
      </w:tr>
      <w:tr w:rsidR="00AE4007" w:rsidRPr="00AE4007" w:rsidTr="003828D1">
        <w:trPr>
          <w:gridBefore w:val="7"/>
          <w:gridAfter w:val="6"/>
          <w:wBefore w:w="4395" w:type="dxa"/>
          <w:wAfter w:w="4070" w:type="dxa"/>
          <w:cantSplit/>
          <w:trHeight w:val="319"/>
        </w:trPr>
        <w:tc>
          <w:tcPr>
            <w:tcW w:w="2580" w:type="dxa"/>
            <w:gridSpan w:val="2"/>
            <w:vMerge/>
            <w:vAlign w:val="center"/>
            <w:hideMark/>
          </w:tcPr>
          <w:p w:rsidR="00AE4007" w:rsidRPr="00AE4007" w:rsidRDefault="00AE4007" w:rsidP="00AE40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</w:p>
        </w:tc>
      </w:tr>
      <w:tr w:rsidR="00AE4007" w:rsidRPr="00AE4007" w:rsidTr="003828D1">
        <w:trPr>
          <w:gridBefore w:val="7"/>
          <w:gridAfter w:val="6"/>
          <w:wBefore w:w="4395" w:type="dxa"/>
          <w:wAfter w:w="4070" w:type="dxa"/>
          <w:cantSplit/>
          <w:trHeight w:val="300"/>
        </w:trPr>
        <w:tc>
          <w:tcPr>
            <w:tcW w:w="2580" w:type="dxa"/>
            <w:gridSpan w:val="2"/>
            <w:vMerge/>
            <w:vAlign w:val="center"/>
            <w:hideMark/>
          </w:tcPr>
          <w:p w:rsidR="00AE4007" w:rsidRPr="00AE4007" w:rsidRDefault="00AE4007" w:rsidP="00AE40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0"/>
                <w:sz w:val="26"/>
                <w:szCs w:val="20"/>
                <w:lang w:eastAsia="ru-RU"/>
              </w:rPr>
            </w:pPr>
          </w:p>
        </w:tc>
      </w:tr>
      <w:tr w:rsidR="00AE4007" w:rsidRPr="00AE4007" w:rsidTr="003828D1">
        <w:trPr>
          <w:cantSplit/>
          <w:trHeight w:val="216"/>
        </w:trPr>
        <w:tc>
          <w:tcPr>
            <w:tcW w:w="568" w:type="dxa"/>
            <w:gridSpan w:val="2"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AE4007" w:rsidP="000D6F50">
            <w:pPr>
              <w:keepNext/>
              <w:autoSpaceDN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« </w:t>
            </w:r>
            <w:r w:rsidR="000D6F5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22</w:t>
            </w:r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0D6F50" w:rsidP="00AE4007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декабрь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1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й.</w:t>
            </w:r>
          </w:p>
        </w:tc>
        <w:tc>
          <w:tcPr>
            <w:tcW w:w="337" w:type="dxa"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b/>
                <w:bCs/>
                <w:sz w:val="26"/>
                <w:szCs w:val="20"/>
                <w:lang w:eastAsia="ru-RU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0D6F50" w:rsidP="000D6F50">
            <w:pPr>
              <w:keepNext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41</w:t>
            </w:r>
          </w:p>
        </w:tc>
        <w:tc>
          <w:tcPr>
            <w:tcW w:w="561" w:type="dxa"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AE4007" w:rsidP="000D6F50">
            <w:pPr>
              <w:keepNext/>
              <w:autoSpaceDN w:val="0"/>
              <w:spacing w:after="0" w:line="240" w:lineRule="auto"/>
              <w:ind w:left="-108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«</w:t>
            </w:r>
            <w:r w:rsidR="000D6F5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22»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0D6F50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декабря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proofErr w:type="gramStart"/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</w:t>
            </w:r>
            <w:proofErr w:type="gramEnd"/>
            <w:r w:rsidRPr="00AE400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.</w:t>
            </w:r>
          </w:p>
        </w:tc>
        <w:tc>
          <w:tcPr>
            <w:tcW w:w="309" w:type="dxa"/>
          </w:tcPr>
          <w:p w:rsidR="00AE4007" w:rsidRPr="00AE4007" w:rsidRDefault="00AE4007" w:rsidP="00AE4007">
            <w:pPr>
              <w:keepNext/>
              <w:autoSpaceDN w:val="0"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AE4007" w:rsidRPr="00AE4007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AE4007" w:rsidRPr="000E7A7C" w:rsidRDefault="00AE4007" w:rsidP="00AE40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дополнений в Перечень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r w:rsidRPr="005235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Горьковский</w:t>
      </w:r>
      <w:r w:rsidRPr="000E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</w:t>
      </w:r>
      <w:proofErr w:type="gramStart"/>
      <w:r w:rsidRPr="000E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proofErr w:type="spellStart"/>
      <w:r w:rsidRPr="000E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Кушнаренковский</w:t>
      </w:r>
      <w:proofErr w:type="spellEnd"/>
      <w:r w:rsidRPr="000E7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 Республики Башкортостан утвержденного </w:t>
      </w:r>
      <w:r w:rsidRPr="000E7A7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Pr="0052351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Горьковский</w:t>
      </w:r>
      <w:r w:rsidRPr="000E7A7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E7A7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Кушнаренковский</w:t>
      </w:r>
      <w:proofErr w:type="spellEnd"/>
      <w:r w:rsidRPr="000E7A7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район Республики Башкортостан №</w:t>
      </w:r>
      <w:r w:rsidRPr="0052351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96</w:t>
      </w:r>
      <w:r w:rsidRPr="000E7A7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от 21 декабря 2018 года «</w:t>
      </w:r>
      <w:r w:rsidRPr="000E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утверждении перечня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r w:rsidRPr="005235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Горьковский</w:t>
      </w:r>
      <w:r w:rsidRPr="000E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E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Кушнаренковский</w:t>
      </w:r>
      <w:proofErr w:type="spellEnd"/>
      <w:r w:rsidRPr="000E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район Республики Башкортостан»</w:t>
      </w:r>
      <w:proofErr w:type="gramEnd"/>
    </w:p>
    <w:p w:rsidR="00AE4007" w:rsidRPr="00AE4007" w:rsidRDefault="00AE4007" w:rsidP="00AE4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007" w:rsidRPr="000E7A7C" w:rsidRDefault="00AE4007" w:rsidP="00AE4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Федерации»,  </w:t>
      </w:r>
    </w:p>
    <w:p w:rsidR="00AE4007" w:rsidRPr="000E7A7C" w:rsidRDefault="00AE4007" w:rsidP="00AE4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7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7A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AE4007" w:rsidRPr="000E7A7C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before="120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1.Внести дополнения в Перечень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r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Горьковский</w:t>
      </w:r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Кушнаренковский</w:t>
      </w:r>
      <w:proofErr w:type="spellEnd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район Республики Башкортостан утвержденного Постановлением главы администрации сельского поселения </w:t>
      </w:r>
      <w:r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Горьковский</w:t>
      </w:r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Кушнаренковский</w:t>
      </w:r>
      <w:proofErr w:type="spellEnd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район Республики Башкортостан №</w:t>
      </w:r>
      <w:r w:rsidR="00523511"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96</w:t>
      </w:r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 21 декабря 2018 года «Об утверждении перечня кодов подвидов по видам доходов, по видам</w:t>
      </w:r>
      <w:proofErr w:type="gramEnd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доходов, главными администраторами, которых  являются органы местного самоуправления сельского поселения </w:t>
      </w:r>
      <w:r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Горьковский</w:t>
      </w:r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Кушнаренковский</w:t>
      </w:r>
      <w:proofErr w:type="spellEnd"/>
      <w:r w:rsidRPr="000E7A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район Республики Башкортостан»</w:t>
      </w:r>
      <w:r w:rsidRPr="000E7A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 включить следующи</w:t>
      </w:r>
      <w:r w:rsidRPr="0052351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й</w:t>
      </w:r>
      <w:r w:rsidRPr="000E7A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код</w:t>
      </w:r>
      <w:r w:rsidRPr="000E7A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4007" w:rsidRPr="000E7A7C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before="120"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911"/>
      </w:tblGrid>
      <w:tr w:rsidR="00AE4007" w:rsidRPr="000E7A7C" w:rsidTr="003828D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07" w:rsidRPr="000E7A7C" w:rsidRDefault="00AE4007" w:rsidP="0038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07" w:rsidRPr="000E7A7C" w:rsidRDefault="00523511" w:rsidP="0038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11">
              <w:rPr>
                <w:rFonts w:ascii="Calibri" w:eastAsia="Calibri" w:hAnsi="Calibri" w:cs="Times New Roman"/>
                <w:sz w:val="24"/>
                <w:szCs w:val="24"/>
              </w:rPr>
              <w:t>7265150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07" w:rsidRPr="000E7A7C" w:rsidRDefault="00AE4007" w:rsidP="00382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007" w:rsidRPr="000E7A7C" w:rsidRDefault="00523511" w:rsidP="004E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водонапорных башен (систем централизованного водоснабжения) на территории сельских поселений Республики Башкортостан</w:t>
            </w:r>
            <w:r w:rsidR="004E0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E0B42" w:rsidRDefault="004E0B42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07" w:rsidRPr="00AE4007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AE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40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 </w:t>
      </w:r>
    </w:p>
    <w:p w:rsidR="00AE4007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3511" w:rsidRPr="00AE4007" w:rsidRDefault="00523511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007" w:rsidRPr="00AE4007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AE4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AE4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сельского поселения</w:t>
      </w:r>
    </w:p>
    <w:p w:rsidR="00AE4007" w:rsidRPr="00AE4007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E4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Горьковский сельсовет                                              </w:t>
      </w:r>
      <w:proofErr w:type="spellStart"/>
      <w:r w:rsidRPr="0052351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Д.И.Шарафеев</w:t>
      </w:r>
      <w:proofErr w:type="spellEnd"/>
      <w:r w:rsidRPr="00AE400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</w:t>
      </w:r>
    </w:p>
    <w:p w:rsidR="00AE4007" w:rsidRPr="00AE4007" w:rsidRDefault="00AE4007" w:rsidP="00AE4007">
      <w:pPr>
        <w:widowControl w:val="0"/>
        <w:shd w:val="clear" w:color="auto" w:fill="FFFFFF"/>
        <w:autoSpaceDE w:val="0"/>
        <w:autoSpaceDN w:val="0"/>
        <w:adjustRightInd w:val="0"/>
        <w:spacing w:after="634" w:line="317" w:lineRule="exact"/>
        <w:ind w:firstLine="72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E4007" w:rsidRDefault="00AE4007"/>
    <w:sectPr w:rsidR="00AE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79"/>
    <w:rsid w:val="000D6F50"/>
    <w:rsid w:val="000E7A7C"/>
    <w:rsid w:val="004D4F79"/>
    <w:rsid w:val="004E0B42"/>
    <w:rsid w:val="00523511"/>
    <w:rsid w:val="0079327D"/>
    <w:rsid w:val="00A11205"/>
    <w:rsid w:val="00A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2021-06-03T05:21:00Z</dcterms:created>
  <dcterms:modified xsi:type="dcterms:W3CDTF">2021-12-24T07:13:00Z</dcterms:modified>
</cp:coreProperties>
</file>