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8179DD" w:rsidRPr="005364FA" w:rsidTr="00183F3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DD" w:rsidRPr="005364FA" w:rsidRDefault="008179DD" w:rsidP="00183F31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8179DD" w:rsidRPr="005364FA" w:rsidRDefault="008179DD" w:rsidP="00183F31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5364FA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5364FA">
              <w:rPr>
                <w:rFonts w:ascii="Times New Roman" w:hAnsi="Times New Roman"/>
                <w:sz w:val="18"/>
                <w:szCs w:val="18"/>
                <w:lang w:val="tt-RU"/>
              </w:rPr>
              <w:t>һ</w:t>
            </w:r>
            <w:proofErr w:type="gramStart"/>
            <w:r w:rsidRPr="005364F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8179DD" w:rsidRPr="005364FA" w:rsidRDefault="008179DD" w:rsidP="00183F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Кушнаренко районы</w:t>
            </w:r>
          </w:p>
          <w:p w:rsidR="008179DD" w:rsidRPr="005364FA" w:rsidRDefault="008179DD" w:rsidP="00183F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муниципаль районыны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Ң</w:t>
            </w:r>
          </w:p>
          <w:p w:rsidR="008179DD" w:rsidRPr="005364FA" w:rsidRDefault="008179DD" w:rsidP="00183F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ГОРЬКИЙ ауыл советы</w:t>
            </w:r>
          </w:p>
          <w:p w:rsidR="008179DD" w:rsidRPr="005364FA" w:rsidRDefault="008179DD" w:rsidP="00183F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6"/>
                <w:sz w:val="24"/>
              </w:rPr>
            </w:pP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ауыл  бил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ә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м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әһ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5364FA">
              <w:rPr>
                <w:rFonts w:ascii="Times New Roman" w:hAnsi="Times New Roman" w:cs="Times New Roman"/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DD" w:rsidRPr="005364FA" w:rsidRDefault="008179DD" w:rsidP="00183F31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sz w:val="18"/>
              </w:rPr>
            </w:pPr>
          </w:p>
          <w:p w:rsidR="008179DD" w:rsidRPr="005364FA" w:rsidRDefault="008179DD" w:rsidP="00183F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совет сельского поселени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 xml:space="preserve">я </w:t>
            </w: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горьковский  сельсовет  муниципального  района Кушнаренковский район</w:t>
            </w:r>
          </w:p>
          <w:p w:rsidR="008179DD" w:rsidRPr="005364FA" w:rsidRDefault="008179DD" w:rsidP="00183F31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5364FA">
              <w:rPr>
                <w:rFonts w:ascii="Times New Roman" w:hAnsi="Times New Roman" w:cs="Times New Roman"/>
                <w:b/>
                <w:caps/>
                <w:color w:val="000000"/>
                <w:sz w:val="18"/>
                <w:szCs w:val="18"/>
              </w:rPr>
              <w:t>республики Башкортостан</w:t>
            </w:r>
          </w:p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8179DD" w:rsidRPr="005364FA" w:rsidTr="00183F3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DD" w:rsidRPr="005364FA" w:rsidRDefault="008179DD" w:rsidP="00183F31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DD" w:rsidRPr="005364FA" w:rsidRDefault="008179DD" w:rsidP="00183F31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10"/>
              </w:rPr>
            </w:pPr>
          </w:p>
        </w:tc>
      </w:tr>
      <w:tr w:rsidR="008179DD" w:rsidRPr="005364FA" w:rsidTr="00183F3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179DD" w:rsidRPr="005364FA" w:rsidRDefault="008179DD" w:rsidP="00183F31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179DD" w:rsidRPr="005364FA" w:rsidRDefault="008179DD" w:rsidP="00183F31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pacing w:val="10"/>
                <w:sz w:val="4"/>
              </w:rPr>
            </w:pPr>
          </w:p>
        </w:tc>
      </w:tr>
    </w:tbl>
    <w:p w:rsidR="008179DD" w:rsidRPr="005364FA" w:rsidRDefault="008179DD" w:rsidP="008179D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1047"/>
        <w:gridCol w:w="4096"/>
      </w:tblGrid>
      <w:tr w:rsidR="008179DD" w:rsidRPr="005364FA" w:rsidTr="00183F31">
        <w:tc>
          <w:tcPr>
            <w:tcW w:w="4320" w:type="dxa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047" w:type="dxa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Сороковое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  заседание</w:t>
            </w:r>
          </w:p>
        </w:tc>
      </w:tr>
      <w:tr w:rsidR="008179DD" w:rsidRPr="005364FA" w:rsidTr="00183F31">
        <w:tc>
          <w:tcPr>
            <w:tcW w:w="4320" w:type="dxa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кыркынсы 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ултырышы</w:t>
            </w:r>
          </w:p>
        </w:tc>
        <w:tc>
          <w:tcPr>
            <w:tcW w:w="1047" w:type="dxa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</w:tcPr>
          <w:p w:rsidR="008179DD" w:rsidRPr="005364FA" w:rsidRDefault="008179DD" w:rsidP="00183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8179DD" w:rsidRPr="005B2E20" w:rsidTr="00183F31">
        <w:tc>
          <w:tcPr>
            <w:tcW w:w="4320" w:type="dxa"/>
          </w:tcPr>
          <w:p w:rsidR="008179DD" w:rsidRPr="00FB0B4A" w:rsidRDefault="008179DD" w:rsidP="00183F31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047" w:type="dxa"/>
          </w:tcPr>
          <w:p w:rsidR="008179DD" w:rsidRPr="005B2E20" w:rsidRDefault="008179DD" w:rsidP="00183F31"/>
        </w:tc>
        <w:tc>
          <w:tcPr>
            <w:tcW w:w="4096" w:type="dxa"/>
          </w:tcPr>
          <w:p w:rsidR="008179DD" w:rsidRPr="00FB0B4A" w:rsidRDefault="008179DD" w:rsidP="00183F31">
            <w:pPr>
              <w:jc w:val="center"/>
              <w:rPr>
                <w:b/>
                <w:bCs/>
                <w:sz w:val="26"/>
              </w:rPr>
            </w:pPr>
          </w:p>
        </w:tc>
      </w:tr>
      <w:tr w:rsidR="008179DD" w:rsidRPr="005364FA" w:rsidTr="00183F31">
        <w:trPr>
          <w:trHeight w:val="347"/>
        </w:trPr>
        <w:tc>
          <w:tcPr>
            <w:tcW w:w="4320" w:type="dxa"/>
          </w:tcPr>
          <w:p w:rsidR="008179DD" w:rsidRPr="005364FA" w:rsidRDefault="008179DD" w:rsidP="00183F31">
            <w:pPr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8179DD" w:rsidRPr="005364FA" w:rsidRDefault="008179DD" w:rsidP="00183F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17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»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апрель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9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</w:p>
        </w:tc>
        <w:tc>
          <w:tcPr>
            <w:tcW w:w="1047" w:type="dxa"/>
          </w:tcPr>
          <w:p w:rsidR="008179DD" w:rsidRPr="005364FA" w:rsidRDefault="008179DD" w:rsidP="00183F31">
            <w:pPr>
              <w:rPr>
                <w:rFonts w:ascii="Times New Roman" w:hAnsi="Times New Roman" w:cs="Times New Roman"/>
              </w:rPr>
            </w:pPr>
          </w:p>
          <w:p w:rsidR="008179DD" w:rsidRPr="005364FA" w:rsidRDefault="008179DD" w:rsidP="001263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4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5364FA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8</w:t>
            </w:r>
            <w:r w:rsidR="00126369">
              <w:rPr>
                <w:rFonts w:ascii="Times New Roman" w:hAnsi="Times New Roman" w:cs="Times New Roman"/>
                <w:b/>
                <w:sz w:val="26"/>
                <w:szCs w:val="26"/>
                <w:lang w:val="ba-RU"/>
              </w:rPr>
              <w:t>3</w:t>
            </w:r>
          </w:p>
        </w:tc>
        <w:tc>
          <w:tcPr>
            <w:tcW w:w="4096" w:type="dxa"/>
          </w:tcPr>
          <w:p w:rsidR="008179DD" w:rsidRPr="005364FA" w:rsidRDefault="008179DD" w:rsidP="00183F3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8179DD" w:rsidRPr="005364FA" w:rsidRDefault="008179DD" w:rsidP="00183F3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17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»   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апреля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9</w:t>
            </w:r>
            <w:r w:rsidRPr="005364FA">
              <w:rPr>
                <w:rFonts w:ascii="Times New Roman" w:hAnsi="Times New Roman" w:cs="Times New Roman"/>
                <w:b/>
                <w:bCs/>
                <w:sz w:val="26"/>
              </w:rPr>
              <w:t xml:space="preserve"> г.</w:t>
            </w:r>
          </w:p>
        </w:tc>
      </w:tr>
    </w:tbl>
    <w:p w:rsidR="008F2678" w:rsidRPr="008F2678" w:rsidRDefault="008F2678" w:rsidP="008F267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F2678"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О внесении изменений в решение Совета сельского поселения Горьковский сельсовет от 20  ноября  2017, № 124</w:t>
      </w:r>
      <w:r w:rsidRPr="008F2678">
        <w:rPr>
          <w:rFonts w:ascii="Times New Roman" w:hAnsi="Times New Roman" w:cs="Times New Roman"/>
          <w:b/>
          <w:sz w:val="26"/>
          <w:szCs w:val="28"/>
        </w:rPr>
        <w:t xml:space="preserve"> «Об установлении налога на имущество физических лиц сельского поселения Горьковский  сельсовет муниципального района </w:t>
      </w:r>
      <w:proofErr w:type="spellStart"/>
      <w:r w:rsidRPr="008F2678">
        <w:rPr>
          <w:rFonts w:ascii="Times New Roman" w:hAnsi="Times New Roman" w:cs="Times New Roman"/>
          <w:b/>
          <w:sz w:val="26"/>
          <w:szCs w:val="28"/>
        </w:rPr>
        <w:t>Кушнаренковский</w:t>
      </w:r>
      <w:proofErr w:type="spellEnd"/>
      <w:r w:rsidRPr="008F2678">
        <w:rPr>
          <w:rFonts w:ascii="Times New Roman" w:hAnsi="Times New Roman" w:cs="Times New Roman"/>
          <w:b/>
          <w:sz w:val="26"/>
          <w:szCs w:val="28"/>
        </w:rPr>
        <w:t xml:space="preserve"> район Республики Башкортостан»</w:t>
      </w:r>
    </w:p>
    <w:p w:rsidR="008179DD" w:rsidRDefault="008179DD" w:rsidP="00724D10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8179DD" w:rsidRDefault="00724D10" w:rsidP="00724D10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03.08.2018 № 334-ФЗ «О внесении изменений в статью 52 части перовой и часть вторую Налогового кодекса Российской Федерации», Совет сельского поселения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Горьковский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сельсовет </w:t>
      </w:r>
    </w:p>
    <w:p w:rsidR="00724D10" w:rsidRDefault="00724D10" w:rsidP="008179DD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е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ш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и л:</w:t>
      </w:r>
    </w:p>
    <w:p w:rsidR="00724D10" w:rsidRDefault="00724D10" w:rsidP="00724D10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Пункт 2 решения Совета сельского поселения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Горьковский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Кушнаренковский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район Республики Башкортостан от «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»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ноября 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20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17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, №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124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изложить  в следующей редакции:</w:t>
      </w:r>
    </w:p>
    <w:p w:rsidR="00724D10" w:rsidRDefault="00724D10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  «2. Установить следующие налоговые ставки по налогу:</w:t>
      </w:r>
    </w:p>
    <w:p w:rsidR="00724D10" w:rsidRDefault="00724D10" w:rsidP="00724D10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1) 0,2 процента в отношении: </w:t>
      </w:r>
    </w:p>
    <w:p w:rsidR="00724D10" w:rsidRDefault="00724D10" w:rsidP="007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color w:val="000000"/>
          <w:sz w:val="26"/>
          <w:szCs w:val="26"/>
        </w:rPr>
      </w:pPr>
      <w:r>
        <w:rPr>
          <w:rFonts w:ascii="Times New Roman" w:eastAsia="Courier New" w:hAnsi="Times New Roman"/>
          <w:color w:val="000000"/>
          <w:sz w:val="26"/>
          <w:szCs w:val="26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>
        <w:rPr>
          <w:rFonts w:ascii="Times New Roman" w:eastAsia="Courier New" w:hAnsi="Times New Roman"/>
          <w:color w:val="000000"/>
          <w:sz w:val="26"/>
          <w:szCs w:val="26"/>
        </w:rPr>
        <w:t>входит</w:t>
      </w:r>
      <w:proofErr w:type="gramEnd"/>
      <w:r>
        <w:rPr>
          <w:rFonts w:ascii="Times New Roman" w:eastAsia="Courier New" w:hAnsi="Times New Roman"/>
          <w:color w:val="000000"/>
          <w:sz w:val="26"/>
          <w:szCs w:val="26"/>
        </w:rPr>
        <w:t xml:space="preserve"> хотя бы один жилой дом; гаражей и </w:t>
      </w:r>
      <w:proofErr w:type="spellStart"/>
      <w:r>
        <w:rPr>
          <w:rFonts w:ascii="Times New Roman" w:eastAsia="Courier New" w:hAnsi="Times New Roman"/>
          <w:color w:val="000000"/>
          <w:sz w:val="26"/>
          <w:szCs w:val="26"/>
        </w:rPr>
        <w:t>машино-мест</w:t>
      </w:r>
      <w:proofErr w:type="spellEnd"/>
      <w:r>
        <w:rPr>
          <w:rFonts w:ascii="Times New Roman" w:eastAsia="Courier New" w:hAnsi="Times New Roman"/>
          <w:color w:val="000000"/>
          <w:sz w:val="26"/>
          <w:szCs w:val="26"/>
        </w:rPr>
        <w:t xml:space="preserve">, в том числе расположенных в объектах налогообложения, указанных в </w:t>
      </w:r>
      <w:hyperlink r:id="rId5" w:history="1">
        <w:r>
          <w:rPr>
            <w:rStyle w:val="a3"/>
            <w:rFonts w:ascii="Times New Roman" w:eastAsia="Courier New" w:hAnsi="Times New Roman"/>
            <w:color w:val="000000"/>
            <w:sz w:val="26"/>
            <w:szCs w:val="26"/>
            <w:u w:val="none"/>
          </w:rPr>
          <w:t>подпункте 2</w:t>
        </w:r>
      </w:hyperlink>
      <w:r>
        <w:rPr>
          <w:rFonts w:ascii="Times New Roman" w:eastAsia="Courier New" w:hAnsi="Times New Roman"/>
          <w:color w:val="000000"/>
          <w:sz w:val="26"/>
          <w:szCs w:val="26"/>
        </w:rPr>
        <w:t xml:space="preserve"> настоящего пункта;</w:t>
      </w:r>
    </w:p>
    <w:p w:rsidR="00724D10" w:rsidRDefault="002F2490" w:rsidP="0072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hyperlink r:id="rId6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="00724D10">
          <w:rPr>
            <w:rStyle w:val="a3"/>
            <w:rFonts w:ascii="Times New Roman" w:eastAsia="Courier New" w:hAnsi="Times New Roman"/>
            <w:color w:val="000000"/>
            <w:sz w:val="26"/>
            <w:szCs w:val="26"/>
            <w:u w:val="none"/>
            <w:lang w:bidi="ru-RU"/>
          </w:rPr>
          <w:t>хозяйственных строений</w:t>
        </w:r>
      </w:hyperlink>
      <w:r w:rsidR="00724D10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24D10" w:rsidRDefault="00724D10" w:rsidP="00724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2)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2 процента в отношении: </w:t>
      </w:r>
    </w:p>
    <w:p w:rsidR="00724D10" w:rsidRDefault="00724D10" w:rsidP="00724D10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- объектов налогообложения, включенных в перечень, определяемый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</w:t>
      </w:r>
    </w:p>
    <w:p w:rsidR="00724D10" w:rsidRDefault="00724D10" w:rsidP="00724D10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соответствии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724D10" w:rsidRDefault="00724D10" w:rsidP="00724D10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lastRenderedPageBreak/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724D10" w:rsidRDefault="00724D10" w:rsidP="00724D10">
      <w:pPr>
        <w:widowControl w:val="0"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3)   0,5 процента в отношении прочих объектов налогообложения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.»</w:t>
      </w:r>
      <w:proofErr w:type="gramEnd"/>
    </w:p>
    <w:p w:rsidR="00724D10" w:rsidRDefault="00724D10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    2.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  Настоящее решение вступает в силу не ранее чем по истечении одного месяца со дня его официального обнародования и действует на правоустанавливающие документы с 01 января 2019 года.</w:t>
      </w:r>
    </w:p>
    <w:p w:rsidR="00724D10" w:rsidRDefault="00724D10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bidi="ru-RU"/>
        </w:rPr>
        <w:t xml:space="preserve">    3.  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Горьковский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Кушнаренковский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район Республики Башкортостан и разместить в сети общего доступа «Интернет» на официальном сайте Администрации сельского поселения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Горьковский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Кушнаренковский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  <w:hyperlink r:id="rId7" w:tgtFrame="_blank" w:history="1">
        <w:r w:rsidR="008179DD" w:rsidRPr="008179DD">
          <w:rPr>
            <w:rStyle w:val="a3"/>
            <w:rFonts w:ascii="inherit" w:hAnsi="inherit"/>
            <w:color w:val="auto"/>
            <w:sz w:val="26"/>
            <w:szCs w:val="24"/>
          </w:rPr>
          <w:t>http://gorksp.ru/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, не позднее «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19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»  </w:t>
      </w:r>
      <w:r w:rsidR="008179DD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апреля 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2019 года.</w:t>
      </w:r>
    </w:p>
    <w:p w:rsidR="008179DD" w:rsidRDefault="008179DD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8179DD" w:rsidRDefault="008179DD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8179DD" w:rsidRDefault="008179DD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8179DD" w:rsidRDefault="008179DD" w:rsidP="00724D10">
      <w:pPr>
        <w:widowControl w:val="0"/>
        <w:tabs>
          <w:tab w:val="left" w:pos="284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</w:p>
    <w:p w:rsidR="00724D10" w:rsidRDefault="00724D10" w:rsidP="00724D1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Глава сельского поселения</w:t>
      </w:r>
    </w:p>
    <w:p w:rsidR="00724D10" w:rsidRDefault="00724D10" w:rsidP="00724D1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  <w:r w:rsidR="008179D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Горьковский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сельсовет </w:t>
      </w:r>
    </w:p>
    <w:p w:rsidR="00724D10" w:rsidRDefault="00724D10" w:rsidP="00724D1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муниципального района</w:t>
      </w:r>
    </w:p>
    <w:p w:rsidR="00724D10" w:rsidRDefault="00724D10" w:rsidP="00724D1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Кушнаренковский</w:t>
      </w:r>
      <w:proofErr w:type="spellEnd"/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 район   </w:t>
      </w:r>
    </w:p>
    <w:p w:rsidR="00724D10" w:rsidRDefault="00724D10" w:rsidP="00724D10">
      <w:pPr>
        <w:widowControl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Республики Башкортостан                                              </w:t>
      </w:r>
      <w:r w:rsidR="008179DD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  <w:bookmarkStart w:id="0" w:name="_GoBack"/>
      <w:bookmarkEnd w:id="0"/>
      <w:proofErr w:type="spellStart"/>
      <w:r w:rsidR="008179DD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Д.И.Шарафеев</w:t>
      </w:r>
      <w:proofErr w:type="spellEnd"/>
    </w:p>
    <w:p w:rsidR="00A0191F" w:rsidRDefault="00A0191F"/>
    <w:sectPr w:rsidR="00A0191F" w:rsidSect="002F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D10"/>
    <w:rsid w:val="00126369"/>
    <w:rsid w:val="002F2490"/>
    <w:rsid w:val="00712823"/>
    <w:rsid w:val="00724D10"/>
    <w:rsid w:val="008179DD"/>
    <w:rsid w:val="008F2678"/>
    <w:rsid w:val="00A0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0"/>
  </w:style>
  <w:style w:type="paragraph" w:styleId="3">
    <w:name w:val="heading 3"/>
    <w:basedOn w:val="a"/>
    <w:next w:val="a"/>
    <w:link w:val="30"/>
    <w:qFormat/>
    <w:rsid w:val="008179DD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D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179DD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79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79DD"/>
  </w:style>
  <w:style w:type="paragraph" w:styleId="31">
    <w:name w:val="Body Text 3"/>
    <w:basedOn w:val="a"/>
    <w:link w:val="32"/>
    <w:uiPriority w:val="99"/>
    <w:semiHidden/>
    <w:unhideWhenUsed/>
    <w:rsid w:val="008179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79D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rk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5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2019-04-18T04:46:00Z</dcterms:created>
  <dcterms:modified xsi:type="dcterms:W3CDTF">2019-07-15T07:12:00Z</dcterms:modified>
</cp:coreProperties>
</file>