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B" w:rsidRDefault="00B0396B" w:rsidP="00B0396B">
      <w:pPr>
        <w:tabs>
          <w:tab w:val="left" w:pos="7830"/>
        </w:tabs>
        <w:ind w:right="992"/>
        <w:rPr>
          <w:sz w:val="26"/>
        </w:rPr>
      </w:pPr>
      <w:r w:rsidRPr="00CC5A85">
        <w:pict>
          <v:line id="_x0000_s1026" style="position:absolute;z-index:251660288;mso-position-horizontal-relative:margin" from="558pt,6.45pt" to="1034.5pt,15.45pt" strokeweight="3.1pt">
            <w10:wrap anchorx="margin"/>
          </v:line>
        </w:pict>
      </w:r>
      <w:r>
        <w:rPr>
          <w:sz w:val="26"/>
        </w:rPr>
        <w:t xml:space="preserve">      </w:t>
      </w:r>
    </w:p>
    <w:tbl>
      <w:tblPr>
        <w:tblpPr w:leftFromText="180" w:rightFromText="180" w:vertAnchor="text" w:horzAnchor="margin" w:tblpY="130"/>
        <w:tblW w:w="999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22"/>
        <w:gridCol w:w="1478"/>
        <w:gridCol w:w="4394"/>
      </w:tblGrid>
      <w:tr w:rsidR="00B0396B" w:rsidRPr="00842798" w:rsidTr="00641C8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6B" w:rsidRPr="004377FD" w:rsidRDefault="00B0396B" w:rsidP="00641C8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4377FD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4377FD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4377FD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0396B" w:rsidRPr="004377FD" w:rsidRDefault="00B0396B" w:rsidP="00641C86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4377F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377FD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B0396B" w:rsidRPr="004377FD" w:rsidRDefault="00B0396B" w:rsidP="00641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B0396B" w:rsidRPr="003910A2" w:rsidRDefault="00B0396B" w:rsidP="00641C86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6B" w:rsidRPr="00842798" w:rsidRDefault="00B0396B" w:rsidP="00641C86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5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96B" w:rsidRPr="00842798" w:rsidRDefault="00B0396B" w:rsidP="00641C8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6B" w:rsidRDefault="00B0396B" w:rsidP="00641C86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B0396B" w:rsidRDefault="00B0396B" w:rsidP="00641C8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глава</w:t>
            </w:r>
            <w:r w:rsidRPr="00842798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  <w:r w:rsidRPr="00842798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B0396B" w:rsidRPr="00842798" w:rsidRDefault="00B0396B" w:rsidP="00641C86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842798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842798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42798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0396B" w:rsidRPr="00842798" w:rsidRDefault="00B0396B" w:rsidP="00641C8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B0396B" w:rsidRPr="00842798" w:rsidRDefault="00B0396B" w:rsidP="00641C8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B0396B" w:rsidRPr="00842798" w:rsidRDefault="00B0396B" w:rsidP="00641C8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B0396B" w:rsidRPr="00842798" w:rsidRDefault="00B0396B" w:rsidP="00641C86">
            <w:pPr>
              <w:pStyle w:val="31"/>
              <w:rPr>
                <w:sz w:val="8"/>
                <w:szCs w:val="24"/>
              </w:rPr>
            </w:pPr>
          </w:p>
        </w:tc>
      </w:tr>
      <w:tr w:rsidR="00B0396B" w:rsidRPr="00842798" w:rsidTr="00641C8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6B" w:rsidRPr="00842798" w:rsidRDefault="00B0396B" w:rsidP="00641C8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6B" w:rsidRPr="00842798" w:rsidRDefault="00B0396B" w:rsidP="00641C8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6B" w:rsidRPr="00842798" w:rsidRDefault="00B0396B" w:rsidP="00641C8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0396B" w:rsidRPr="00842798" w:rsidTr="00641C86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0396B" w:rsidRPr="00842798" w:rsidRDefault="00B0396B" w:rsidP="00641C8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0396B" w:rsidRPr="00842798" w:rsidRDefault="00B0396B" w:rsidP="00641C86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0396B" w:rsidRPr="00842798" w:rsidRDefault="00B0396B" w:rsidP="00641C8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68" w:type="dxa"/>
        <w:tblInd w:w="-34" w:type="dxa"/>
        <w:tblLayout w:type="fixed"/>
        <w:tblLook w:val="0000"/>
      </w:tblPr>
      <w:tblGrid>
        <w:gridCol w:w="142"/>
        <w:gridCol w:w="148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B0396B" w:rsidRPr="00441F2C" w:rsidTr="00641C86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441F2C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441F2C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</w:tcPr>
          <w:p w:rsidR="00B0396B" w:rsidRPr="00441F2C" w:rsidRDefault="00B0396B" w:rsidP="00641C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CC5A85">
              <w:rPr>
                <w:rFonts w:ascii="Times New Roman" w:hAnsi="Times New Roman" w:cs="Times New Roman"/>
              </w:rPr>
              <w:pict>
                <v:line id="_x0000_s1029" style="position:absolute;left:0;text-align:left;z-index:25166336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CC5A85">
              <w:rPr>
                <w:rFonts w:ascii="Times New Roman" w:hAnsi="Times New Roman" w:cs="Times New Roman"/>
              </w:rPr>
              <w:pict>
                <v:line id="_x0000_s1028" style="position:absolute;left:0;text-align:left;z-index:251662336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</w:tcPr>
          <w:p w:rsidR="00B0396B" w:rsidRPr="00441F2C" w:rsidRDefault="00B0396B" w:rsidP="00641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CC5A85">
              <w:rPr>
                <w:rFonts w:ascii="Times New Roman" w:hAnsi="Times New Roman" w:cs="Times New Roman"/>
              </w:rPr>
              <w:pict>
                <v:line id="_x0000_s1030" style="position:absolute;left:0;text-align:left;z-index:251664384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CC5A85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CC5A85">
              <w:rPr>
                <w:rFonts w:ascii="Times New Roman" w:hAnsi="Times New Roman" w:cs="Times New Roman"/>
              </w:rPr>
              <w:pict>
                <v:line id="_x0000_s1031" style="position:absolute;left:0;text-align:left;z-index:251665408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Pr="00441F2C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0396B" w:rsidRPr="00441F2C" w:rsidTr="00641C86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B0396B" w:rsidRPr="00441F2C" w:rsidRDefault="00B0396B" w:rsidP="00641C8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B0396B" w:rsidRPr="00441F2C" w:rsidTr="00641C86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1580" w:type="dxa"/>
            <w:gridSpan w:val="2"/>
            <w:vMerge/>
            <w:vAlign w:val="center"/>
          </w:tcPr>
          <w:p w:rsidR="00B0396B" w:rsidRPr="00441F2C" w:rsidRDefault="00B0396B" w:rsidP="00641C8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B0396B" w:rsidRPr="00441F2C" w:rsidTr="00641C86">
        <w:trPr>
          <w:cantSplit/>
          <w:trHeight w:val="80"/>
        </w:trPr>
        <w:tc>
          <w:tcPr>
            <w:tcW w:w="290" w:type="dxa"/>
            <w:gridSpan w:val="2"/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12</w:t>
            </w:r>
            <w:r w:rsidRPr="00441F2C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март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441F2C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50" w:type="dxa"/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12</w:t>
            </w:r>
            <w:r w:rsidRPr="00441F2C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B0396B" w:rsidRPr="00441F2C" w:rsidRDefault="00B0396B" w:rsidP="00641C86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B0396B" w:rsidRDefault="00B0396B" w:rsidP="00B0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96B" w:rsidRDefault="00B0396B" w:rsidP="00B0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96B" w:rsidRDefault="00B0396B" w:rsidP="00B0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2667C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перечень главных администраторов  доходов бюджета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sz w:val="26"/>
          <w:szCs w:val="26"/>
        </w:rPr>
        <w:t xml:space="preserve">  район Республики Башкортостан, а также состава закрепляемых за ними кодов классификации доходов бюджета муниципального района  </w:t>
      </w:r>
      <w:proofErr w:type="spellStart"/>
      <w:r w:rsidRPr="002667C5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sz w:val="26"/>
          <w:szCs w:val="26"/>
        </w:rPr>
        <w:t xml:space="preserve">  район  Республики Башкортостан утвержденного </w:t>
      </w:r>
      <w:proofErr w:type="spellStart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Постановленим</w:t>
      </w:r>
      <w:proofErr w:type="spellEnd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главы администрации сельского поселения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район Республики Башкортостан №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97</w:t>
      </w:r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21</w:t>
      </w:r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декабря 2018 года «</w:t>
      </w:r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главных администраторов</w:t>
      </w:r>
      <w:proofErr w:type="gramEnd"/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доходов бюджета сельского поселения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район </w:t>
      </w:r>
    </w:p>
    <w:p w:rsidR="00B0396B" w:rsidRPr="002667C5" w:rsidRDefault="00B0396B" w:rsidP="00B0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 Башкортостан»</w:t>
      </w:r>
    </w:p>
    <w:p w:rsidR="00B0396B" w:rsidRDefault="00B0396B" w:rsidP="00B0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96B" w:rsidRPr="002667C5" w:rsidRDefault="00B0396B" w:rsidP="00B0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96B" w:rsidRPr="002667C5" w:rsidRDefault="00B0396B" w:rsidP="00B0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7C5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Федерации»,  </w:t>
      </w:r>
    </w:p>
    <w:p w:rsidR="00B0396B" w:rsidRPr="002667C5" w:rsidRDefault="00B0396B" w:rsidP="00B03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96B" w:rsidRPr="002667C5" w:rsidRDefault="00B0396B" w:rsidP="00B039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67C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B0396B" w:rsidRPr="002667C5" w:rsidRDefault="00B0396B" w:rsidP="00B039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396B" w:rsidRDefault="00B0396B" w:rsidP="00B039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изменения в Перечень главных администраторов  доходов бюджета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</w:t>
      </w:r>
      <w:r w:rsidRPr="002667C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муниципального района </w:t>
      </w:r>
      <w:proofErr w:type="spellStart"/>
      <w:r w:rsidRPr="002667C5">
        <w:rPr>
          <w:rFonts w:ascii="Times New Roman" w:hAnsi="Times New Roman" w:cs="Times New Roman"/>
          <w:color w:val="000000"/>
          <w:spacing w:val="4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район Республики Башкортостан, 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а также состава закрепленных за ними кодов классификации доходов бюджета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муниципального района  </w:t>
      </w:r>
      <w:proofErr w:type="spellStart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район  Республики Башкортостан, утвержденного </w:t>
      </w:r>
      <w:proofErr w:type="spell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Постановленим</w:t>
      </w:r>
      <w:proofErr w:type="spellEnd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главы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 Республики Башкортостан №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97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21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декабря 2018 года «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>Об утверждении Перечня</w:t>
      </w:r>
      <w:proofErr w:type="gramEnd"/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главных администраторов  доходов бюджета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 район Республики Башкортостан, а также состава закрепляемых за ними кодов классификации доходов бюджета </w:t>
      </w:r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муниципального района  </w:t>
      </w:r>
      <w:proofErr w:type="spellStart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район  Республики Башкортостан», включить следующие коды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0396B" w:rsidRPr="002667C5" w:rsidRDefault="00B0396B" w:rsidP="00B0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396B" w:rsidRPr="00B165F6" w:rsidTr="00641C86">
        <w:tc>
          <w:tcPr>
            <w:tcW w:w="4785" w:type="dxa"/>
          </w:tcPr>
          <w:p w:rsidR="00B0396B" w:rsidRPr="00B165F6" w:rsidRDefault="00B0396B" w:rsidP="00B0396B">
            <w:r w:rsidRPr="00B165F6">
              <w:t>791 2024999910 7231 150</w:t>
            </w:r>
          </w:p>
        </w:tc>
        <w:tc>
          <w:tcPr>
            <w:tcW w:w="4786" w:type="dxa"/>
          </w:tcPr>
          <w:p w:rsidR="00B0396B" w:rsidRPr="00B165F6" w:rsidRDefault="00B0396B" w:rsidP="00B0396B">
            <w:r w:rsidRPr="00B165F6"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B0396B" w:rsidRPr="00B165F6" w:rsidTr="00641C86">
        <w:tc>
          <w:tcPr>
            <w:tcW w:w="4785" w:type="dxa"/>
          </w:tcPr>
          <w:p w:rsidR="00B0396B" w:rsidRPr="00B165F6" w:rsidRDefault="00B0396B" w:rsidP="00B0396B">
            <w:r w:rsidRPr="00B165F6">
              <w:t>791 2024999910 5497 150</w:t>
            </w:r>
          </w:p>
        </w:tc>
        <w:tc>
          <w:tcPr>
            <w:tcW w:w="4786" w:type="dxa"/>
          </w:tcPr>
          <w:p w:rsidR="00B0396B" w:rsidRPr="00B165F6" w:rsidRDefault="00B0396B" w:rsidP="00B0396B">
            <w:r w:rsidRPr="00B165F6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B0396B" w:rsidRPr="00B165F6" w:rsidTr="00641C86">
        <w:tc>
          <w:tcPr>
            <w:tcW w:w="4785" w:type="dxa"/>
          </w:tcPr>
          <w:p w:rsidR="00B0396B" w:rsidRPr="00B165F6" w:rsidRDefault="00B0396B" w:rsidP="00B0396B">
            <w:r w:rsidRPr="00B165F6">
              <w:t>791 2024999910 5675 150</w:t>
            </w:r>
          </w:p>
        </w:tc>
        <w:tc>
          <w:tcPr>
            <w:tcW w:w="4786" w:type="dxa"/>
          </w:tcPr>
          <w:p w:rsidR="00B0396B" w:rsidRPr="00B165F6" w:rsidRDefault="00B0396B" w:rsidP="00B0396B">
            <w:r w:rsidRPr="00B165F6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B0396B" w:rsidRPr="00B165F6" w:rsidTr="00641C86">
        <w:tc>
          <w:tcPr>
            <w:tcW w:w="4785" w:type="dxa"/>
          </w:tcPr>
          <w:p w:rsidR="00B0396B" w:rsidRPr="00B165F6" w:rsidRDefault="00B0396B" w:rsidP="00B0396B">
            <w:r w:rsidRPr="00B165F6">
              <w:t>791 2024999910 7220 150</w:t>
            </w:r>
          </w:p>
        </w:tc>
        <w:tc>
          <w:tcPr>
            <w:tcW w:w="4786" w:type="dxa"/>
          </w:tcPr>
          <w:p w:rsidR="00B0396B" w:rsidRPr="00B165F6" w:rsidRDefault="00B0396B" w:rsidP="00B0396B">
            <w:r w:rsidRPr="00B165F6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B0396B" w:rsidRPr="00B165F6" w:rsidTr="00641C86">
        <w:tc>
          <w:tcPr>
            <w:tcW w:w="4785" w:type="dxa"/>
          </w:tcPr>
          <w:p w:rsidR="00B0396B" w:rsidRPr="00B165F6" w:rsidRDefault="00B0396B" w:rsidP="00B0396B">
            <w:r w:rsidRPr="00B165F6">
              <w:t>791 2024999910 7221 150</w:t>
            </w:r>
          </w:p>
        </w:tc>
        <w:tc>
          <w:tcPr>
            <w:tcW w:w="4786" w:type="dxa"/>
          </w:tcPr>
          <w:p w:rsidR="00B0396B" w:rsidRPr="00B165F6" w:rsidRDefault="00B0396B" w:rsidP="00B0396B">
            <w:proofErr w:type="gramStart"/>
            <w:r w:rsidRPr="00B165F6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B0396B" w:rsidRPr="00B165F6" w:rsidTr="00641C86">
        <w:tc>
          <w:tcPr>
            <w:tcW w:w="4785" w:type="dxa"/>
          </w:tcPr>
          <w:p w:rsidR="00B0396B" w:rsidRPr="00B165F6" w:rsidRDefault="00B0396B" w:rsidP="00B0396B">
            <w:r w:rsidRPr="00B165F6">
              <w:t>791 2024999910 7222 150</w:t>
            </w:r>
          </w:p>
        </w:tc>
        <w:tc>
          <w:tcPr>
            <w:tcW w:w="4786" w:type="dxa"/>
          </w:tcPr>
          <w:p w:rsidR="00B0396B" w:rsidRPr="00B165F6" w:rsidRDefault="00B0396B" w:rsidP="00B0396B">
            <w:r w:rsidRPr="00B165F6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B0396B" w:rsidRPr="002667C5" w:rsidRDefault="00B0396B" w:rsidP="00B0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396B" w:rsidRDefault="00B0396B" w:rsidP="00B0396B">
      <w:pPr>
        <w:spacing w:after="0" w:line="240" w:lineRule="auto"/>
        <w:jc w:val="both"/>
        <w:rPr>
          <w:sz w:val="16"/>
          <w:szCs w:val="16"/>
        </w:rPr>
      </w:pPr>
    </w:p>
    <w:p w:rsidR="00B0396B" w:rsidRPr="002667C5" w:rsidRDefault="00B0396B" w:rsidP="00B0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2.</w:t>
      </w:r>
      <w:proofErr w:type="gram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B0396B" w:rsidRPr="002667C5" w:rsidRDefault="00B0396B" w:rsidP="00B03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396B" w:rsidRDefault="00B0396B" w:rsidP="00B0396B">
      <w:pPr>
        <w:spacing w:after="0" w:line="240" w:lineRule="auto"/>
        <w:rPr>
          <w:rFonts w:ascii="Times New Roman" w:hAnsi="Times New Roman" w:cs="Times New Roman"/>
        </w:rPr>
      </w:pPr>
    </w:p>
    <w:p w:rsidR="00B0396B" w:rsidRDefault="00B0396B" w:rsidP="00B0396B">
      <w:pPr>
        <w:spacing w:after="0" w:line="240" w:lineRule="auto"/>
        <w:rPr>
          <w:rFonts w:ascii="Times New Roman" w:hAnsi="Times New Roman" w:cs="Times New Roman"/>
        </w:rPr>
      </w:pPr>
    </w:p>
    <w:p w:rsidR="00B0396B" w:rsidRDefault="00B0396B" w:rsidP="00B0396B">
      <w:pPr>
        <w:spacing w:after="0" w:line="240" w:lineRule="auto"/>
        <w:rPr>
          <w:rFonts w:ascii="Times New Roman" w:hAnsi="Times New Roman" w:cs="Times New Roman"/>
        </w:rPr>
      </w:pPr>
    </w:p>
    <w:p w:rsidR="00B0396B" w:rsidRDefault="00B0396B" w:rsidP="00B0396B">
      <w:pPr>
        <w:spacing w:after="0" w:line="240" w:lineRule="auto"/>
        <w:rPr>
          <w:rFonts w:ascii="Times New Roman" w:hAnsi="Times New Roman" w:cs="Times New Roman"/>
        </w:rPr>
      </w:pPr>
    </w:p>
    <w:p w:rsidR="00B0396B" w:rsidRPr="002667C5" w:rsidRDefault="00B0396B" w:rsidP="00B0396B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667C5">
        <w:rPr>
          <w:rFonts w:ascii="Times New Roman" w:hAnsi="Times New Roman" w:cs="Times New Roman"/>
          <w:b/>
          <w:sz w:val="26"/>
        </w:rPr>
        <w:t>Глава сельского поселения</w:t>
      </w:r>
    </w:p>
    <w:p w:rsidR="00B0396B" w:rsidRPr="002667C5" w:rsidRDefault="00B0396B" w:rsidP="00B0396B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667C5">
        <w:rPr>
          <w:rFonts w:ascii="Times New Roman" w:hAnsi="Times New Roman" w:cs="Times New Roman"/>
          <w:b/>
          <w:sz w:val="26"/>
        </w:rPr>
        <w:t>Горьковский сельсовет</w:t>
      </w:r>
    </w:p>
    <w:p w:rsidR="00B0396B" w:rsidRPr="002667C5" w:rsidRDefault="00B0396B" w:rsidP="00B0396B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м</w:t>
      </w:r>
      <w:r w:rsidRPr="002667C5">
        <w:rPr>
          <w:rFonts w:ascii="Times New Roman" w:hAnsi="Times New Roman" w:cs="Times New Roman"/>
          <w:b/>
          <w:sz w:val="26"/>
        </w:rPr>
        <w:t>униципального района</w:t>
      </w:r>
    </w:p>
    <w:p w:rsidR="00B0396B" w:rsidRPr="002667C5" w:rsidRDefault="00B0396B" w:rsidP="00B0396B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proofErr w:type="spellStart"/>
      <w:r w:rsidRPr="002667C5">
        <w:rPr>
          <w:rFonts w:ascii="Times New Roman" w:hAnsi="Times New Roman" w:cs="Times New Roman"/>
          <w:b/>
          <w:sz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sz w:val="26"/>
        </w:rPr>
        <w:t xml:space="preserve"> район </w:t>
      </w:r>
    </w:p>
    <w:p w:rsidR="00B0396B" w:rsidRDefault="00B0396B" w:rsidP="00B0396B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667C5">
        <w:rPr>
          <w:rFonts w:ascii="Times New Roman" w:hAnsi="Times New Roman" w:cs="Times New Roman"/>
          <w:b/>
          <w:sz w:val="26"/>
        </w:rPr>
        <w:t xml:space="preserve">Республики Башкортостан                                                  </w:t>
      </w:r>
      <w:proofErr w:type="spellStart"/>
      <w:r w:rsidRPr="002667C5">
        <w:rPr>
          <w:rFonts w:ascii="Times New Roman" w:hAnsi="Times New Roman" w:cs="Times New Roman"/>
          <w:b/>
          <w:sz w:val="26"/>
        </w:rPr>
        <w:t>Д.И.Шарафеев</w:t>
      </w:r>
      <w:proofErr w:type="spellEnd"/>
    </w:p>
    <w:p w:rsidR="00B0396B" w:rsidRDefault="00B0396B" w:rsidP="00B0396B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B0396B" w:rsidRDefault="00B0396B" w:rsidP="00B0396B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B0396B" w:rsidRDefault="00B0396B" w:rsidP="00B0396B">
      <w:pPr>
        <w:spacing w:after="0" w:line="240" w:lineRule="auto"/>
        <w:jc w:val="both"/>
        <w:rPr>
          <w:sz w:val="16"/>
          <w:szCs w:val="16"/>
        </w:rPr>
      </w:pPr>
    </w:p>
    <w:p w:rsidR="00B0396B" w:rsidRDefault="00B0396B" w:rsidP="00B0396B">
      <w:pPr>
        <w:spacing w:after="0" w:line="240" w:lineRule="auto"/>
        <w:jc w:val="both"/>
        <w:rPr>
          <w:sz w:val="16"/>
          <w:szCs w:val="16"/>
        </w:rPr>
      </w:pPr>
    </w:p>
    <w:p w:rsidR="00B0396B" w:rsidRDefault="00B0396B" w:rsidP="00B0396B">
      <w:pPr>
        <w:spacing w:after="0" w:line="240" w:lineRule="auto"/>
        <w:jc w:val="both"/>
        <w:rPr>
          <w:sz w:val="16"/>
          <w:szCs w:val="16"/>
        </w:rPr>
      </w:pPr>
    </w:p>
    <w:p w:rsidR="00B0396B" w:rsidRDefault="00B0396B" w:rsidP="00B0396B">
      <w:pPr>
        <w:spacing w:after="0" w:line="240" w:lineRule="auto"/>
        <w:jc w:val="both"/>
        <w:rPr>
          <w:sz w:val="16"/>
          <w:szCs w:val="16"/>
        </w:rPr>
      </w:pPr>
    </w:p>
    <w:p w:rsidR="00B0396B" w:rsidRDefault="00B0396B" w:rsidP="00B0396B">
      <w:pPr>
        <w:spacing w:after="0" w:line="240" w:lineRule="auto"/>
        <w:jc w:val="both"/>
        <w:rPr>
          <w:sz w:val="16"/>
          <w:szCs w:val="16"/>
        </w:rPr>
      </w:pPr>
    </w:p>
    <w:p w:rsidR="00B0396B" w:rsidRDefault="00B0396B" w:rsidP="00B0396B">
      <w:pPr>
        <w:spacing w:after="0" w:line="240" w:lineRule="auto"/>
        <w:jc w:val="both"/>
        <w:rPr>
          <w:sz w:val="16"/>
          <w:szCs w:val="16"/>
        </w:rPr>
      </w:pPr>
    </w:p>
    <w:p w:rsidR="004500EA" w:rsidRDefault="004500EA" w:rsidP="00B0396B">
      <w:pPr>
        <w:spacing w:after="0" w:line="240" w:lineRule="auto"/>
      </w:pPr>
    </w:p>
    <w:sectPr w:rsidR="0045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8FE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96B"/>
    <w:rsid w:val="004500EA"/>
    <w:rsid w:val="00B0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96B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0396B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96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0396B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B0396B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396B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B0396B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B0396B"/>
    <w:rPr>
      <w:rFonts w:ascii="Bash" w:eastAsia="Times New Roman" w:hAnsi="Bash" w:cs="Times New Roman"/>
      <w:b/>
      <w:caps/>
      <w:spacing w:val="4"/>
      <w:sz w:val="24"/>
      <w:szCs w:val="20"/>
    </w:rPr>
  </w:style>
  <w:style w:type="table" w:styleId="a3">
    <w:name w:val="Table Grid"/>
    <w:basedOn w:val="a1"/>
    <w:rsid w:val="00B0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2019-03-13T07:10:00Z</dcterms:created>
  <dcterms:modified xsi:type="dcterms:W3CDTF">2019-03-13T07:11:00Z</dcterms:modified>
</cp:coreProperties>
</file>