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C4" w:rsidRPr="00C258C4" w:rsidRDefault="00C258C4" w:rsidP="00C258C4">
      <w:pPr>
        <w:shd w:val="clear" w:color="auto" w:fill="FFFFFF"/>
        <w:tabs>
          <w:tab w:val="left" w:pos="11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30"/>
        <w:tblW w:w="9990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1"/>
        <w:gridCol w:w="1477"/>
        <w:gridCol w:w="4392"/>
      </w:tblGrid>
      <w:tr w:rsidR="00C258C4" w:rsidRPr="00C258C4" w:rsidTr="00C258C4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8C4" w:rsidRPr="00C258C4" w:rsidRDefault="00C258C4" w:rsidP="00C258C4">
            <w:pPr>
              <w:pStyle w:val="3"/>
              <w:rPr>
                <w:rFonts w:ascii="Times New Roman" w:eastAsiaTheme="minorEastAsia" w:hAnsi="Times New Roman"/>
                <w:spacing w:val="-4"/>
                <w:sz w:val="18"/>
              </w:rPr>
            </w:pPr>
            <w:r w:rsidRPr="00C258C4">
              <w:rPr>
                <w:rFonts w:ascii="Times New Roman" w:eastAsiaTheme="minorEastAsia" w:hAnsi="Times New Roman"/>
                <w:spacing w:val="-4"/>
                <w:sz w:val="18"/>
              </w:rPr>
              <w:t>башkортостан  Республика</w:t>
            </w:r>
            <w:r w:rsidRPr="00C258C4">
              <w:rPr>
                <w:rFonts w:ascii="Times New Roman" w:eastAsiaTheme="minorEastAsia" w:hAnsi="Times New Roman"/>
                <w:spacing w:val="-4"/>
                <w:sz w:val="18"/>
                <w:lang w:val="tt-RU"/>
              </w:rPr>
              <w:t>һ</w:t>
            </w:r>
            <w:proofErr w:type="gramStart"/>
            <w:r w:rsidRPr="00C258C4">
              <w:rPr>
                <w:rFonts w:ascii="Times New Roman" w:eastAsiaTheme="minorEastAsia" w:hAnsi="Times New Roman"/>
                <w:spacing w:val="-4"/>
                <w:sz w:val="18"/>
              </w:rPr>
              <w:t>ы</w:t>
            </w:r>
            <w:proofErr w:type="gramEnd"/>
          </w:p>
          <w:p w:rsidR="00C258C4" w:rsidRPr="00C258C4" w:rsidRDefault="00C258C4" w:rsidP="00C258C4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C258C4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C258C4"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 w:rsidRPr="00C258C4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    </w:t>
            </w:r>
            <w:r w:rsidRPr="00C258C4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58C4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</w:t>
            </w:r>
            <w:r w:rsidRPr="00C258C4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 w:rsidRPr="00C258C4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 w:rsidRPr="00C258C4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 w:rsidRPr="00C258C4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 w:rsidRPr="00C258C4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 w:rsidRPr="00C258C4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C258C4"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0880" cy="934085"/>
                  <wp:effectExtent l="19050" t="0" r="0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8C4" w:rsidRPr="00C258C4" w:rsidRDefault="00C258C4" w:rsidP="00C258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8C4" w:rsidRPr="00C258C4" w:rsidRDefault="00C258C4" w:rsidP="00C258C4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C258C4" w:rsidRPr="00C258C4" w:rsidRDefault="00C258C4" w:rsidP="00C258C4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C258C4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 w:rsidRPr="00C258C4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C258C4" w:rsidRPr="00C258C4" w:rsidRDefault="00C258C4" w:rsidP="00C258C4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C258C4"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 w:rsidRPr="00C258C4"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 w:rsidRPr="00C258C4">
              <w:rPr>
                <w:rFonts w:ascii="Times New Roman" w:hAnsi="Times New Roman"/>
                <w:b w:val="0"/>
                <w:spacing w:val="10"/>
                <w:sz w:val="18"/>
                <w:lang w:val="tt-RU"/>
              </w:rPr>
              <w:t xml:space="preserve"> </w:t>
            </w:r>
            <w:r w:rsidRPr="00C258C4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C258C4" w:rsidRPr="00C258C4" w:rsidRDefault="00C258C4" w:rsidP="00C258C4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C258C4" w:rsidRPr="00C258C4" w:rsidRDefault="00C258C4" w:rsidP="00C258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C258C4" w:rsidRPr="00C258C4" w:rsidRDefault="00C258C4" w:rsidP="00C258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C258C4" w:rsidRPr="00C258C4" w:rsidRDefault="00C258C4" w:rsidP="00C258C4">
            <w:pPr>
              <w:pStyle w:val="31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C258C4" w:rsidRPr="00C258C4" w:rsidTr="00C258C4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8C4" w:rsidRPr="00C258C4" w:rsidRDefault="00C258C4" w:rsidP="00C258C4">
            <w:pPr>
              <w:pStyle w:val="3"/>
              <w:rPr>
                <w:rFonts w:ascii="Times New Roman" w:eastAsiaTheme="minorEastAsia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8C4" w:rsidRPr="00C258C4" w:rsidRDefault="00C258C4" w:rsidP="00C258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8C4" w:rsidRPr="00C258C4" w:rsidRDefault="00C258C4" w:rsidP="00C258C4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C258C4" w:rsidRPr="00C258C4" w:rsidTr="00C258C4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C258C4" w:rsidRPr="00C258C4" w:rsidRDefault="00C258C4" w:rsidP="00C258C4">
            <w:pPr>
              <w:pStyle w:val="3"/>
              <w:rPr>
                <w:rFonts w:ascii="Times New Roman" w:eastAsiaTheme="minorEastAsia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C258C4" w:rsidRPr="00C258C4" w:rsidRDefault="00C258C4" w:rsidP="00C258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C258C4" w:rsidRPr="00C258C4" w:rsidRDefault="00C258C4" w:rsidP="00C258C4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870" w:type="dxa"/>
        <w:tblInd w:w="-34" w:type="dxa"/>
        <w:tblLayout w:type="fixed"/>
        <w:tblLook w:val="04A0"/>
      </w:tblPr>
      <w:tblGrid>
        <w:gridCol w:w="143"/>
        <w:gridCol w:w="149"/>
        <w:gridCol w:w="862"/>
        <w:gridCol w:w="1436"/>
        <w:gridCol w:w="839"/>
        <w:gridCol w:w="397"/>
        <w:gridCol w:w="342"/>
        <w:gridCol w:w="547"/>
        <w:gridCol w:w="1033"/>
        <w:gridCol w:w="348"/>
        <w:gridCol w:w="943"/>
        <w:gridCol w:w="1325"/>
        <w:gridCol w:w="828"/>
        <w:gridCol w:w="365"/>
        <w:gridCol w:w="313"/>
      </w:tblGrid>
      <w:tr w:rsidR="00C258C4" w:rsidRPr="00C258C4" w:rsidTr="00C258C4">
        <w:trPr>
          <w:gridBefore w:val="1"/>
          <w:wBefore w:w="143" w:type="dxa"/>
          <w:cantSplit/>
          <w:trHeight w:val="265"/>
        </w:trPr>
        <w:tc>
          <w:tcPr>
            <w:tcW w:w="4025" w:type="dxa"/>
            <w:gridSpan w:val="6"/>
            <w:hideMark/>
          </w:tcPr>
          <w:p w:rsidR="00C258C4" w:rsidRPr="00C258C4" w:rsidRDefault="00C258C4" w:rsidP="00C258C4">
            <w:pPr>
              <w:pStyle w:val="1"/>
              <w:ind w:firstLine="0"/>
              <w:jc w:val="center"/>
              <w:rPr>
                <w:rFonts w:eastAsiaTheme="minorEastAsia"/>
                <w:b/>
                <w:bCs/>
                <w:spacing w:val="40"/>
                <w:sz w:val="26"/>
              </w:rPr>
            </w:pPr>
            <w:r w:rsidRPr="00C258C4">
              <w:rPr>
                <w:rFonts w:eastAsiaTheme="minorEastAsia"/>
                <w:b/>
                <w:bCs/>
                <w:spacing w:val="40"/>
                <w:sz w:val="26"/>
                <w:lang w:val="en-US"/>
              </w:rPr>
              <w:t>K</w:t>
            </w:r>
            <w:r w:rsidRPr="00C258C4">
              <w:rPr>
                <w:rFonts w:eastAsiaTheme="minorEastAsia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  <w:hideMark/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 w:rsidRPr="00C258C4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38" style="position:absolute;left:0;text-align:left;z-index:251658240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C258C4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37" style="position:absolute;left:0;text-align:left;z-index:251658240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  <w:hideMark/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C258C4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39" style="position:absolute;left:0;text-align:left;z-index:251658240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C258C4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36" style="position:absolute;left:0;text-align:left;z-index:251658240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C258C4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40" style="position:absolute;left:0;text-align:left;z-index:251658240;mso-position-horizontal-relative:margin;mso-position-vertical-relative:text" from="269.85pt,8.35pt" to="767.6pt,8.35pt" strokeweight="2.9pt">
                  <w10:wrap anchorx="margin"/>
                </v:line>
              </w:pict>
            </w:r>
            <w:r w:rsidRPr="00C258C4"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C258C4" w:rsidRPr="00C258C4" w:rsidTr="00C258C4">
        <w:trPr>
          <w:gridBefore w:val="7"/>
          <w:gridAfter w:val="6"/>
          <w:wBefore w:w="4168" w:type="dxa"/>
          <w:wAfter w:w="4122" w:type="dxa"/>
          <w:cantSplit/>
          <w:trHeight w:val="565"/>
        </w:trPr>
        <w:tc>
          <w:tcPr>
            <w:tcW w:w="1580" w:type="dxa"/>
            <w:gridSpan w:val="2"/>
            <w:vMerge/>
            <w:vAlign w:val="center"/>
            <w:hideMark/>
          </w:tcPr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C258C4" w:rsidRPr="00C258C4" w:rsidTr="00C258C4">
        <w:trPr>
          <w:gridBefore w:val="7"/>
          <w:gridAfter w:val="6"/>
          <w:wBefore w:w="4168" w:type="dxa"/>
          <w:wAfter w:w="4122" w:type="dxa"/>
          <w:cantSplit/>
          <w:trHeight w:val="299"/>
        </w:trPr>
        <w:tc>
          <w:tcPr>
            <w:tcW w:w="1580" w:type="dxa"/>
            <w:gridSpan w:val="2"/>
            <w:vMerge/>
            <w:vAlign w:val="center"/>
            <w:hideMark/>
          </w:tcPr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C258C4" w:rsidRPr="00C258C4" w:rsidTr="00C258C4">
        <w:trPr>
          <w:cantSplit/>
          <w:trHeight w:val="375"/>
        </w:trPr>
        <w:tc>
          <w:tcPr>
            <w:tcW w:w="292" w:type="dxa"/>
            <w:gridSpan w:val="2"/>
          </w:tcPr>
          <w:p w:rsidR="00C258C4" w:rsidRPr="00C258C4" w:rsidRDefault="00C258C4" w:rsidP="00C258C4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8C4" w:rsidRPr="00C258C4" w:rsidRDefault="00C258C4" w:rsidP="00C258C4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  <w:r w:rsidRPr="00C258C4">
              <w:rPr>
                <w:rFonts w:eastAsiaTheme="minorEastAsia"/>
                <w:b/>
                <w:sz w:val="26"/>
              </w:rPr>
              <w:t xml:space="preserve">«21»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8C4" w:rsidRPr="00C258C4" w:rsidRDefault="00C258C4" w:rsidP="00C258C4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  <w:r w:rsidRPr="00C258C4">
              <w:rPr>
                <w:rFonts w:eastAsiaTheme="minorEastAsia"/>
                <w:b/>
                <w:sz w:val="26"/>
                <w:lang w:val="tt-RU"/>
              </w:rPr>
              <w:t>декабрь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8C4" w:rsidRPr="00C258C4" w:rsidRDefault="00C258C4" w:rsidP="00C258C4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  <w:r w:rsidRPr="00C258C4">
              <w:rPr>
                <w:rFonts w:eastAsiaTheme="minorEastAsia"/>
                <w:b/>
                <w:sz w:val="26"/>
              </w:rPr>
              <w:t>2017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8C4" w:rsidRPr="00C258C4" w:rsidRDefault="00C258C4" w:rsidP="00C258C4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  <w:proofErr w:type="spellStart"/>
            <w:r w:rsidRPr="00C258C4">
              <w:rPr>
                <w:rFonts w:eastAsiaTheme="minorEastAsia"/>
                <w:b/>
                <w:sz w:val="26"/>
              </w:rPr>
              <w:t>й</w:t>
            </w:r>
            <w:proofErr w:type="spellEnd"/>
          </w:p>
        </w:tc>
        <w:tc>
          <w:tcPr>
            <w:tcW w:w="342" w:type="dxa"/>
          </w:tcPr>
          <w:p w:rsidR="00C258C4" w:rsidRPr="00C258C4" w:rsidRDefault="00C258C4" w:rsidP="00C258C4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</w:p>
        </w:tc>
        <w:tc>
          <w:tcPr>
            <w:tcW w:w="547" w:type="dxa"/>
            <w:hideMark/>
          </w:tcPr>
          <w:p w:rsidR="00C258C4" w:rsidRPr="00C258C4" w:rsidRDefault="00C258C4" w:rsidP="00C258C4">
            <w:pPr>
              <w:pStyle w:val="1"/>
              <w:ind w:firstLine="0"/>
              <w:jc w:val="center"/>
              <w:rPr>
                <w:rFonts w:eastAsiaTheme="minorEastAsia"/>
                <w:b/>
                <w:bCs/>
                <w:sz w:val="26"/>
              </w:rPr>
            </w:pPr>
            <w:r w:rsidRPr="00C258C4">
              <w:rPr>
                <w:rFonts w:eastAsiaTheme="minorEastAsia"/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8C4" w:rsidRPr="00C258C4" w:rsidRDefault="00C258C4" w:rsidP="00C258C4">
            <w:pPr>
              <w:pStyle w:val="1"/>
              <w:ind w:firstLine="0"/>
              <w:rPr>
                <w:rFonts w:eastAsiaTheme="minorEastAsia"/>
                <w:b/>
                <w:sz w:val="26"/>
              </w:rPr>
            </w:pPr>
            <w:r w:rsidRPr="00C258C4">
              <w:rPr>
                <w:rFonts w:eastAsiaTheme="minorEastAsia"/>
                <w:b/>
                <w:sz w:val="26"/>
              </w:rPr>
              <w:t>54</w:t>
            </w:r>
          </w:p>
        </w:tc>
        <w:tc>
          <w:tcPr>
            <w:tcW w:w="348" w:type="dxa"/>
          </w:tcPr>
          <w:p w:rsidR="00C258C4" w:rsidRPr="00C258C4" w:rsidRDefault="00C258C4" w:rsidP="00C258C4">
            <w:pPr>
              <w:pStyle w:val="1"/>
              <w:ind w:firstLine="0"/>
              <w:rPr>
                <w:rFonts w:eastAsiaTheme="minorEastAsia"/>
                <w:b/>
                <w:sz w:val="2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8C4" w:rsidRPr="00C258C4" w:rsidRDefault="00C258C4" w:rsidP="00C258C4">
            <w:pPr>
              <w:pStyle w:val="1"/>
              <w:ind w:firstLine="0"/>
              <w:rPr>
                <w:rFonts w:eastAsiaTheme="minorEastAsia"/>
                <w:b/>
                <w:sz w:val="26"/>
              </w:rPr>
            </w:pPr>
            <w:r>
              <w:rPr>
                <w:rFonts w:eastAsiaTheme="minorEastAsia"/>
                <w:b/>
                <w:sz w:val="26"/>
              </w:rPr>
              <w:t>«21</w:t>
            </w:r>
            <w:r w:rsidRPr="00C258C4">
              <w:rPr>
                <w:rFonts w:eastAsiaTheme="minorEastAsia"/>
                <w:b/>
                <w:sz w:val="26"/>
              </w:rPr>
              <w:t>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8C4" w:rsidRPr="00C258C4" w:rsidRDefault="00C258C4" w:rsidP="00C258C4">
            <w:pPr>
              <w:pStyle w:val="1"/>
              <w:ind w:firstLine="0"/>
              <w:rPr>
                <w:rFonts w:eastAsiaTheme="minorEastAsia"/>
                <w:b/>
                <w:sz w:val="26"/>
              </w:rPr>
            </w:pPr>
            <w:r w:rsidRPr="00C258C4">
              <w:rPr>
                <w:rFonts w:eastAsiaTheme="minorEastAsia"/>
                <w:b/>
                <w:sz w:val="26"/>
              </w:rPr>
              <w:t>декабря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8C4" w:rsidRPr="00C258C4" w:rsidRDefault="00C258C4" w:rsidP="00C258C4">
            <w:pPr>
              <w:pStyle w:val="1"/>
              <w:ind w:firstLine="0"/>
              <w:rPr>
                <w:rFonts w:eastAsiaTheme="minorEastAsia"/>
                <w:b/>
                <w:sz w:val="26"/>
              </w:rPr>
            </w:pPr>
            <w:r w:rsidRPr="00C258C4">
              <w:rPr>
                <w:rFonts w:eastAsiaTheme="minorEastAsia"/>
                <w:b/>
                <w:sz w:val="26"/>
              </w:rPr>
              <w:t>2017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8C4" w:rsidRPr="00C258C4" w:rsidRDefault="00C258C4" w:rsidP="00C258C4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  <w:r w:rsidRPr="00C258C4">
              <w:rPr>
                <w:rFonts w:eastAsiaTheme="minorEastAsia"/>
                <w:b/>
                <w:sz w:val="26"/>
              </w:rPr>
              <w:t>г</w:t>
            </w:r>
          </w:p>
        </w:tc>
        <w:tc>
          <w:tcPr>
            <w:tcW w:w="313" w:type="dxa"/>
          </w:tcPr>
          <w:p w:rsidR="00C258C4" w:rsidRPr="00C258C4" w:rsidRDefault="00C258C4" w:rsidP="00C258C4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</w:p>
        </w:tc>
      </w:tr>
    </w:tbl>
    <w:p w:rsidR="00C258C4" w:rsidRPr="00C258C4" w:rsidRDefault="00C258C4" w:rsidP="00C258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258C4">
        <w:rPr>
          <w:rFonts w:ascii="Times New Roman" w:hAnsi="Times New Roman" w:cs="Times New Roman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C258C4">
        <w:rPr>
          <w:rFonts w:ascii="Times New Roman" w:hAnsi="Times New Roman" w:cs="Times New Roman"/>
          <w:sz w:val="28"/>
          <w:szCs w:val="28"/>
        </w:rPr>
        <w:t xml:space="preserve"> Горьковский  сельсовет муниципального района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Горьковский сельсовет </w:t>
      </w:r>
    </w:p>
    <w:p w:rsidR="00C258C4" w:rsidRPr="00C258C4" w:rsidRDefault="00C258C4" w:rsidP="00C258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кодекса Российской Федерации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58C4" w:rsidRPr="00C258C4" w:rsidRDefault="00C258C4" w:rsidP="00C258C4">
      <w:pPr>
        <w:pStyle w:val="1"/>
        <w:jc w:val="both"/>
        <w:rPr>
          <w:szCs w:val="28"/>
        </w:rPr>
      </w:pPr>
    </w:p>
    <w:p w:rsidR="00C258C4" w:rsidRPr="00C258C4" w:rsidRDefault="00C258C4" w:rsidP="00C258C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администрирования доходов бюджета сельского поселения Горьковский  сельсовет муниципального района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Администрацией  муниципального района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          2. Признать утратившим силу постановление главы администрации от 26 декабря 2016 года № 50 «Об утверждении </w:t>
      </w:r>
      <w:proofErr w:type="gramStart"/>
      <w:r w:rsidRPr="00C258C4">
        <w:rPr>
          <w:rFonts w:ascii="Times New Roman" w:hAnsi="Times New Roman" w:cs="Times New Roman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C258C4">
        <w:rPr>
          <w:rFonts w:ascii="Times New Roman" w:hAnsi="Times New Roman" w:cs="Times New Roman"/>
          <w:sz w:val="28"/>
          <w:szCs w:val="28"/>
        </w:rPr>
        <w:t xml:space="preserve"> Горьковский сельсовет муниципального района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Горьковский сельсовет» со всеми внесенными изменениями и дополнениями.</w:t>
      </w:r>
    </w:p>
    <w:p w:rsidR="00C258C4" w:rsidRPr="00C258C4" w:rsidRDefault="00C258C4" w:rsidP="00C258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58C4">
        <w:rPr>
          <w:rFonts w:ascii="Times New Roman" w:hAnsi="Times New Roman" w:cs="Times New Roman"/>
          <w:sz w:val="28"/>
          <w:szCs w:val="28"/>
        </w:rPr>
        <w:t>К</w:t>
      </w:r>
      <w:r w:rsidRPr="00C258C4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Pr="00C258C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258C4" w:rsidRPr="00C258C4" w:rsidRDefault="00C258C4" w:rsidP="00C258C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4. Настоящий приказ вступает в силу 1 января 2018 года.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30"/>
          <w:szCs w:val="30"/>
        </w:rPr>
        <w:t xml:space="preserve">               Глава администрации                                     </w:t>
      </w:r>
      <w:proofErr w:type="spellStart"/>
      <w:r w:rsidRPr="00C258C4">
        <w:rPr>
          <w:rFonts w:ascii="Times New Roman" w:hAnsi="Times New Roman" w:cs="Times New Roman"/>
          <w:sz w:val="30"/>
          <w:szCs w:val="30"/>
        </w:rPr>
        <w:t>Д.И.Шарафеев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8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C258C4">
        <w:rPr>
          <w:rFonts w:ascii="Times New Roman" w:hAnsi="Times New Roman" w:cs="Times New Roman"/>
        </w:rPr>
        <w:t>Утвержден постановлением главы администрации сельского поселения Горьковский сельсовет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8C4">
        <w:rPr>
          <w:rFonts w:ascii="Times New Roman" w:hAnsi="Times New Roman" w:cs="Times New Roman"/>
        </w:rPr>
        <w:t>муниципального района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C258C4">
        <w:rPr>
          <w:rFonts w:ascii="Times New Roman" w:hAnsi="Times New Roman" w:cs="Times New Roman"/>
        </w:rPr>
        <w:t>Кушнаренковский</w:t>
      </w:r>
      <w:proofErr w:type="spellEnd"/>
      <w:r w:rsidRPr="00C258C4">
        <w:rPr>
          <w:rFonts w:ascii="Times New Roman" w:hAnsi="Times New Roman" w:cs="Times New Roman"/>
        </w:rPr>
        <w:t xml:space="preserve"> район Республики Башкортостан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8C4">
        <w:rPr>
          <w:rFonts w:ascii="Times New Roman" w:hAnsi="Times New Roman" w:cs="Times New Roman"/>
        </w:rPr>
        <w:t>от «21» декабря 2017г.№ 54</w:t>
      </w: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Порядок администрирования доходов бюджета сельского поселения Горьковский сельсовет  муниципального района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Горьковский сельсовет  муниципального района </w:t>
      </w: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58C4" w:rsidRPr="00C258C4" w:rsidRDefault="00C258C4" w:rsidP="00C2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30"/>
          <w:szCs w:val="30"/>
        </w:rPr>
        <w:t>Администрация сельского поселения Горьковский сельсовет</w:t>
      </w:r>
      <w:r w:rsidRPr="00C258C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 осуществляет функции администратора доходов бюджета муниципального района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C258C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258C4">
        <w:rPr>
          <w:rFonts w:ascii="Times New Roman" w:hAnsi="Times New Roman" w:cs="Times New Roman"/>
          <w:sz w:val="28"/>
        </w:rPr>
        <w:t>В соответствии с положениями Бюджетного кодекса Российской Федерации администраторы поступлений в бюджет  осуществляют контроль</w:t>
      </w:r>
      <w:r w:rsidRPr="00C258C4">
        <w:rPr>
          <w:rFonts w:ascii="Times New Roman" w:hAnsi="Times New Roman" w:cs="Times New Roman"/>
          <w:sz w:val="28"/>
          <w:szCs w:val="28"/>
        </w:rPr>
        <w:t xml:space="preserve">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2. Перечень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Администрацией  доходов </w:t>
      </w:r>
    </w:p>
    <w:p w:rsidR="00C258C4" w:rsidRPr="00C258C4" w:rsidRDefault="00C258C4" w:rsidP="00C258C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Горьковский сельсовет муниципального района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</w:t>
      </w:r>
    </w:p>
    <w:p w:rsidR="00C258C4" w:rsidRPr="00C258C4" w:rsidRDefault="00C258C4" w:rsidP="00C258C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 </w:t>
      </w:r>
      <w:r w:rsidRPr="00C258C4">
        <w:rPr>
          <w:rFonts w:ascii="Times New Roman" w:hAnsi="Times New Roman" w:cs="Times New Roman"/>
          <w:sz w:val="28"/>
        </w:rPr>
        <w:t xml:space="preserve">В целях </w:t>
      </w:r>
      <w:proofErr w:type="gramStart"/>
      <w:r w:rsidRPr="00C258C4">
        <w:rPr>
          <w:rFonts w:ascii="Times New Roman" w:hAnsi="Times New Roman" w:cs="Times New Roman"/>
          <w:sz w:val="28"/>
        </w:rPr>
        <w:t xml:space="preserve">осуществления функций администратора доходов </w:t>
      </w:r>
      <w:r w:rsidRPr="00C258C4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 w:rsidRPr="00C258C4">
        <w:rPr>
          <w:rFonts w:ascii="Times New Roman" w:hAnsi="Times New Roman" w:cs="Times New Roman"/>
          <w:sz w:val="28"/>
          <w:szCs w:val="28"/>
        </w:rPr>
        <w:t xml:space="preserve"> Горьковский сельсовет муниципального района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 Администрацией, закрепить доходы за управляющим делами администрации сельского поселения Горьковский сельсовет согласно приложению 1 к настоящему Порядку.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 </w:t>
      </w:r>
      <w:r w:rsidRPr="00C258C4">
        <w:rPr>
          <w:rFonts w:ascii="Times New Roman" w:hAnsi="Times New Roman" w:cs="Times New Roman"/>
          <w:sz w:val="28"/>
        </w:rPr>
        <w:t xml:space="preserve">В рамках бюджетного процесса управляющий делами, за которым закреплены доходы бюджета сельского поселения </w:t>
      </w:r>
      <w:r w:rsidRPr="00C258C4">
        <w:rPr>
          <w:rFonts w:ascii="Times New Roman" w:hAnsi="Times New Roman" w:cs="Times New Roman"/>
          <w:sz w:val="28"/>
          <w:szCs w:val="28"/>
        </w:rPr>
        <w:t>Горьковский</w:t>
      </w:r>
      <w:r w:rsidRPr="00C258C4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C258C4">
        <w:rPr>
          <w:rFonts w:ascii="Times New Roman" w:hAnsi="Times New Roman" w:cs="Times New Roman"/>
          <w:sz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</w:rPr>
        <w:t xml:space="preserve"> район Республики Башкортостан: 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258C4">
        <w:rPr>
          <w:rFonts w:ascii="Times New Roman" w:hAnsi="Times New Roman" w:cs="Times New Roman"/>
          <w:sz w:val="28"/>
        </w:rPr>
        <w:t xml:space="preserve"> -  осуществляют мониторинг, контроль, анализ и прогнозирование поступлений средств бюджета сельского поселения </w:t>
      </w:r>
      <w:r w:rsidRPr="00C258C4">
        <w:rPr>
          <w:rFonts w:ascii="Times New Roman" w:hAnsi="Times New Roman" w:cs="Times New Roman"/>
          <w:sz w:val="28"/>
          <w:szCs w:val="28"/>
        </w:rPr>
        <w:t>Горьковский</w:t>
      </w:r>
      <w:r w:rsidRPr="00C258C4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C258C4">
        <w:rPr>
          <w:rFonts w:ascii="Times New Roman" w:hAnsi="Times New Roman" w:cs="Times New Roman"/>
          <w:sz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</w:rPr>
        <w:t xml:space="preserve"> район Республики Башкортостан;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258C4">
        <w:rPr>
          <w:rFonts w:ascii="Times New Roman" w:hAnsi="Times New Roman" w:cs="Times New Roman"/>
          <w:sz w:val="28"/>
        </w:rPr>
        <w:t xml:space="preserve"> - представляют в финансовое управление проект перечня доходов бюджета сельского поселения </w:t>
      </w:r>
      <w:r w:rsidRPr="00C258C4">
        <w:rPr>
          <w:rFonts w:ascii="Times New Roman" w:hAnsi="Times New Roman" w:cs="Times New Roman"/>
          <w:sz w:val="28"/>
          <w:szCs w:val="28"/>
        </w:rPr>
        <w:t>Горьковский</w:t>
      </w:r>
      <w:r w:rsidRPr="00C258C4">
        <w:rPr>
          <w:rFonts w:ascii="Times New Roman" w:hAnsi="Times New Roman" w:cs="Times New Roman"/>
          <w:sz w:val="28"/>
        </w:rPr>
        <w:t xml:space="preserve"> сельсовет муниципального </w:t>
      </w:r>
      <w:r w:rsidRPr="00C258C4">
        <w:rPr>
          <w:rFonts w:ascii="Times New Roman" w:hAnsi="Times New Roman" w:cs="Times New Roman"/>
          <w:sz w:val="28"/>
        </w:rPr>
        <w:lastRenderedPageBreak/>
        <w:t xml:space="preserve">района </w:t>
      </w:r>
      <w:proofErr w:type="spellStart"/>
      <w:r w:rsidRPr="00C258C4">
        <w:rPr>
          <w:rFonts w:ascii="Times New Roman" w:hAnsi="Times New Roman" w:cs="Times New Roman"/>
          <w:sz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</w:rPr>
        <w:t xml:space="preserve"> район Республики Башкортостан, подлежащих закреплению за  Администрацией на очередной финансовый год;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258C4">
        <w:rPr>
          <w:rFonts w:ascii="Times New Roman" w:hAnsi="Times New Roman" w:cs="Times New Roman"/>
          <w:sz w:val="28"/>
        </w:rPr>
        <w:t xml:space="preserve">- представляет в централизованную бухгалтерию информацию о первичных документах, необходимую для принятия обязательств по начислению доходов </w:t>
      </w:r>
      <w:proofErr w:type="spellStart"/>
      <w:r w:rsidRPr="00C258C4">
        <w:rPr>
          <w:rFonts w:ascii="Times New Roman" w:hAnsi="Times New Roman" w:cs="Times New Roman"/>
          <w:sz w:val="28"/>
        </w:rPr>
        <w:t>администрируемых</w:t>
      </w:r>
      <w:proofErr w:type="spellEnd"/>
      <w:r w:rsidRPr="00C258C4">
        <w:rPr>
          <w:rFonts w:ascii="Times New Roman" w:hAnsi="Times New Roman" w:cs="Times New Roman"/>
          <w:sz w:val="28"/>
        </w:rPr>
        <w:t xml:space="preserve"> </w:t>
      </w:r>
      <w:r w:rsidRPr="00C258C4">
        <w:rPr>
          <w:rFonts w:ascii="Times New Roman" w:hAnsi="Times New Roman" w:cs="Times New Roman"/>
          <w:sz w:val="28"/>
          <w:szCs w:val="28"/>
        </w:rPr>
        <w:t>Администрацией</w:t>
      </w:r>
      <w:r w:rsidRPr="00C258C4">
        <w:rPr>
          <w:rFonts w:ascii="Times New Roman" w:hAnsi="Times New Roman" w:cs="Times New Roman"/>
          <w:sz w:val="28"/>
        </w:rPr>
        <w:t>.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C258C4" w:rsidRPr="00C258C4" w:rsidRDefault="00C258C4" w:rsidP="00C258C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  <w:r w:rsidRPr="00C258C4">
        <w:rPr>
          <w:rFonts w:ascii="Times New Roman" w:hAnsi="Times New Roman" w:cs="Times New Roman"/>
          <w:sz w:val="28"/>
        </w:rPr>
        <w:t xml:space="preserve">3. Порядок возврата доходов из бюджета сельского поселения </w:t>
      </w:r>
      <w:r w:rsidRPr="00C258C4">
        <w:rPr>
          <w:rFonts w:ascii="Times New Roman" w:hAnsi="Times New Roman" w:cs="Times New Roman"/>
          <w:sz w:val="28"/>
          <w:szCs w:val="28"/>
        </w:rPr>
        <w:t>Горьковский</w:t>
      </w:r>
      <w:r w:rsidRPr="00C258C4">
        <w:rPr>
          <w:rFonts w:ascii="Times New Roman" w:hAnsi="Times New Roman" w:cs="Times New Roman"/>
          <w:sz w:val="28"/>
        </w:rPr>
        <w:t xml:space="preserve"> сельсовет  муниципального района </w:t>
      </w:r>
      <w:proofErr w:type="spellStart"/>
      <w:r w:rsidRPr="00C258C4">
        <w:rPr>
          <w:rFonts w:ascii="Times New Roman" w:hAnsi="Times New Roman" w:cs="Times New Roman"/>
          <w:sz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C258C4" w:rsidRPr="00C258C4" w:rsidRDefault="00C258C4" w:rsidP="00C258C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C258C4" w:rsidRPr="00C258C4" w:rsidRDefault="00C258C4" w:rsidP="00C25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Возврат излишне уплаченной суммы производится в течение 30 дней со дня регистрации указанного заявления. 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в централизованную бухгалтерию.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Горьковский сельсовет муниципального района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суммы, подлежащей возврату. 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8C4">
        <w:rPr>
          <w:rFonts w:ascii="Times New Roman" w:hAnsi="Times New Roman" w:cs="Times New Roman"/>
          <w:sz w:val="28"/>
          <w:szCs w:val="28"/>
        </w:rPr>
        <w:t xml:space="preserve"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 Горьковский сельсовет муниципального района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централизованная бухгалтерия, не позднее 30 дней со дня регистрации заявления на возврат, подготавливает письмо заявителю за подписью главы администрации об отказе в возврате излишне уплаченной суммы в бюджет муниципального района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C258C4">
        <w:rPr>
          <w:rFonts w:ascii="Times New Roman" w:hAnsi="Times New Roman" w:cs="Times New Roman"/>
          <w:sz w:val="28"/>
          <w:szCs w:val="28"/>
        </w:rPr>
        <w:t xml:space="preserve"> Республики Башкортостан с указанием причины отказа. 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В случае отсутствия указанных обстоятельств заявление на возврат направляется управляющему </w:t>
      </w:r>
      <w:proofErr w:type="gramStart"/>
      <w:r w:rsidRPr="00C258C4">
        <w:rPr>
          <w:rFonts w:ascii="Times New Roman" w:hAnsi="Times New Roman" w:cs="Times New Roman"/>
          <w:sz w:val="28"/>
          <w:szCs w:val="28"/>
        </w:rPr>
        <w:t>делами</w:t>
      </w:r>
      <w:proofErr w:type="gramEnd"/>
      <w:r w:rsidRPr="00C258C4">
        <w:rPr>
          <w:rFonts w:ascii="Times New Roman" w:hAnsi="Times New Roman" w:cs="Times New Roman"/>
          <w:sz w:val="28"/>
          <w:szCs w:val="28"/>
        </w:rPr>
        <w:t xml:space="preserve"> за которым закреплен доходный источник согласно приложению 1 к настоящему Порядку (далее исполнитель).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за главы администрации об отказе в возврате излишне  уплаченной суммы в бюджет сельского поселения Горьковский сельсовет  муниципального района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указанием причины отказа и приложением расчетных документов, представленных заявителем.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возврате излишне уплаченной суммы исполнитель формирует Заключение администратора доходов бюджета о возврате излишне уплаченной суммы платежа (приложение 3 к настоящему Порядку) и направляет в централизованную бухгалтерию для формирования Заявки на возврат по форме, установленной Федеральным казначейством.</w:t>
      </w:r>
    </w:p>
    <w:p w:rsidR="00C258C4" w:rsidRPr="00C258C4" w:rsidRDefault="00C258C4" w:rsidP="00C258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ab/>
        <w:t xml:space="preserve">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направляется на согласование  главе администрации.</w:t>
      </w:r>
    </w:p>
    <w:p w:rsidR="00C258C4" w:rsidRPr="00C258C4" w:rsidRDefault="00C258C4" w:rsidP="00C258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ab/>
        <w:t>Централизованная бухгалтерия направляет Заявку на возврат в электронном виде в Управление Федерального казначейства по Республики Башкортостан.</w:t>
      </w:r>
    </w:p>
    <w:p w:rsidR="00C258C4" w:rsidRPr="00C258C4" w:rsidRDefault="00C258C4" w:rsidP="00C258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ab/>
        <w:t xml:space="preserve">Исполнитель в течение 5 дней </w:t>
      </w:r>
      <w:proofErr w:type="gramStart"/>
      <w:r w:rsidRPr="00C258C4">
        <w:rPr>
          <w:rFonts w:ascii="Times New Roman" w:hAnsi="Times New Roman" w:cs="Times New Roman"/>
          <w:sz w:val="28"/>
          <w:szCs w:val="28"/>
        </w:rPr>
        <w:t>со дня получения выписки из Управления Федерального казначейства по Республики Башкортостан о перечислении указанных сумм на счет</w:t>
      </w:r>
      <w:proofErr w:type="gramEnd"/>
      <w:r w:rsidRPr="00C258C4">
        <w:rPr>
          <w:rFonts w:ascii="Times New Roman" w:hAnsi="Times New Roman" w:cs="Times New Roman"/>
          <w:sz w:val="28"/>
          <w:szCs w:val="28"/>
        </w:rPr>
        <w:t xml:space="preserve"> заявителя сообщает в письменной форме заявителю о произведенном возврате.</w:t>
      </w:r>
    </w:p>
    <w:p w:rsidR="00C258C4" w:rsidRPr="00C258C4" w:rsidRDefault="00C258C4" w:rsidP="00C258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58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58C4">
        <w:rPr>
          <w:rFonts w:ascii="Times New Roman" w:hAnsi="Times New Roman" w:cs="Times New Roman"/>
          <w:sz w:val="28"/>
          <w:szCs w:val="28"/>
        </w:rPr>
        <w:t xml:space="preserve"> исполнением Заявок на возврат, направленных в Управление Федерального казначейства по Республики Башкортостан, возлагается на исполнителя.</w:t>
      </w:r>
    </w:p>
    <w:p w:rsidR="00C258C4" w:rsidRPr="00C258C4" w:rsidRDefault="00C258C4" w:rsidP="00C258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4. Порядок уточнения (зачет) невыясненных поступлений</w:t>
      </w: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pStyle w:val="21"/>
        <w:ind w:left="0" w:firstLine="720"/>
        <w:rPr>
          <w:sz w:val="28"/>
          <w:szCs w:val="28"/>
        </w:rPr>
      </w:pPr>
      <w:proofErr w:type="gramStart"/>
      <w:r w:rsidRPr="00C258C4">
        <w:rPr>
          <w:sz w:val="28"/>
          <w:szCs w:val="28"/>
        </w:rPr>
        <w:t>В течение следующего рабочего дня, после получения централизованной бухгалтерией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</w:t>
      </w:r>
      <w:r w:rsidRPr="00C258C4">
        <w:rPr>
          <w:sz w:val="28"/>
        </w:rPr>
        <w:t xml:space="preserve"> муниципального района </w:t>
      </w:r>
      <w:proofErr w:type="spellStart"/>
      <w:r w:rsidRPr="00C258C4">
        <w:rPr>
          <w:sz w:val="28"/>
        </w:rPr>
        <w:t>Кушнаренковский</w:t>
      </w:r>
      <w:proofErr w:type="spellEnd"/>
      <w:r w:rsidRPr="00C258C4">
        <w:rPr>
          <w:sz w:val="28"/>
        </w:rPr>
        <w:t xml:space="preserve"> район</w:t>
      </w:r>
      <w:r w:rsidRPr="00C258C4">
        <w:rPr>
          <w:sz w:val="28"/>
          <w:szCs w:val="28"/>
        </w:rPr>
        <w:t xml:space="preserve"> Республики Башкортостан, централизованная бухгалтерия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  <w:proofErr w:type="gramEnd"/>
    </w:p>
    <w:p w:rsidR="00C258C4" w:rsidRPr="00C258C4" w:rsidRDefault="00C258C4" w:rsidP="00C258C4">
      <w:pPr>
        <w:pStyle w:val="21"/>
        <w:ind w:left="0" w:firstLine="720"/>
        <w:rPr>
          <w:sz w:val="28"/>
          <w:szCs w:val="28"/>
        </w:rPr>
      </w:pPr>
      <w:r w:rsidRPr="00C258C4">
        <w:rPr>
          <w:sz w:val="28"/>
          <w:szCs w:val="28"/>
        </w:rPr>
        <w:t>Централизованная бухгалтерия совместно с исполнителем в течение 10 рабочих дней:</w:t>
      </w:r>
    </w:p>
    <w:p w:rsidR="00C258C4" w:rsidRPr="00C258C4" w:rsidRDefault="00C258C4" w:rsidP="00C25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C258C4" w:rsidRPr="00C258C4" w:rsidRDefault="00C258C4" w:rsidP="00C25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б) оформляет уведомление об уточнении вида и принадлежности платежа (далее – уведомление)</w:t>
      </w:r>
      <w:r w:rsidRPr="00C258C4">
        <w:rPr>
          <w:rFonts w:ascii="Times New Roman" w:hAnsi="Times New Roman" w:cs="Times New Roman"/>
        </w:rPr>
        <w:t xml:space="preserve"> </w:t>
      </w:r>
      <w:r w:rsidRPr="00C258C4">
        <w:rPr>
          <w:rFonts w:ascii="Times New Roman" w:hAnsi="Times New Roman" w:cs="Times New Roman"/>
          <w:sz w:val="28"/>
          <w:szCs w:val="28"/>
        </w:rPr>
        <w:t>по форме, установленной Федеральным казначейством;</w:t>
      </w:r>
    </w:p>
    <w:p w:rsidR="00C258C4" w:rsidRPr="00C258C4" w:rsidRDefault="00C258C4" w:rsidP="00C258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lastRenderedPageBreak/>
        <w:tab/>
        <w:t>в) направляет оформленное на бумажном носителе уведомление на утверждение  главе администрации.</w:t>
      </w:r>
    </w:p>
    <w:p w:rsidR="00C258C4" w:rsidRPr="00C258C4" w:rsidRDefault="00C258C4" w:rsidP="00C25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Управление Федерального казначейства по Республике Башкортостан.</w:t>
      </w:r>
    </w:p>
    <w:p w:rsidR="00C258C4" w:rsidRPr="00C258C4" w:rsidRDefault="00C258C4" w:rsidP="00C258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58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58C4">
        <w:rPr>
          <w:rFonts w:ascii="Times New Roman" w:hAnsi="Times New Roman" w:cs="Times New Roman"/>
          <w:sz w:val="28"/>
          <w:szCs w:val="28"/>
        </w:rPr>
        <w:t xml:space="preserve"> исполнением уведомлений, направленных в </w:t>
      </w:r>
      <w:smartTag w:uri="urn:schemas-microsoft-com:office:smarttags" w:element="PersonName">
        <w:r w:rsidRPr="00C258C4">
          <w:rPr>
            <w:rFonts w:ascii="Times New Roman" w:hAnsi="Times New Roman" w:cs="Times New Roman"/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C258C4">
        <w:rPr>
          <w:rFonts w:ascii="Times New Roman" w:hAnsi="Times New Roman" w:cs="Times New Roman"/>
          <w:sz w:val="28"/>
          <w:szCs w:val="28"/>
        </w:rPr>
        <w:t>, возлагается на исполнителя</w:t>
      </w:r>
      <w:r w:rsidRPr="00C258C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C258C4" w:rsidRPr="00C258C4" w:rsidRDefault="00C258C4" w:rsidP="00C2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C258C4" w:rsidRPr="00C258C4" w:rsidRDefault="00C258C4" w:rsidP="00C2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</w:t>
      </w:r>
      <w:r w:rsidRPr="00C258C4">
        <w:rPr>
          <w:rFonts w:ascii="Times New Roman" w:hAnsi="Times New Roman" w:cs="Times New Roman"/>
          <w:sz w:val="28"/>
        </w:rPr>
        <w:t>Управления Федерального казначейства по Республике Башкортостан,</w:t>
      </w:r>
      <w:r w:rsidRPr="00C258C4">
        <w:rPr>
          <w:rFonts w:ascii="Times New Roman" w:hAnsi="Times New Roman" w:cs="Times New Roman"/>
          <w:sz w:val="28"/>
          <w:szCs w:val="28"/>
        </w:rPr>
        <w:t xml:space="preserve"> осуществляется исполнителем</w:t>
      </w:r>
      <w:r w:rsidRPr="00C258C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C258C4" w:rsidRPr="00C258C4" w:rsidRDefault="00C258C4" w:rsidP="00C2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8C4">
        <w:rPr>
          <w:rFonts w:ascii="Times New Roman" w:hAnsi="Times New Roman" w:cs="Times New Roman"/>
          <w:sz w:val="28"/>
        </w:rPr>
        <w:t xml:space="preserve">Централизованная бухгалтерия  </w:t>
      </w:r>
      <w:r w:rsidRPr="00C258C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258C4">
        <w:rPr>
          <w:rFonts w:ascii="Times New Roman" w:hAnsi="Times New Roman" w:cs="Times New Roman"/>
          <w:sz w:val="28"/>
          <w:szCs w:val="28"/>
        </w:rPr>
        <w:t xml:space="preserve"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  <w:proofErr w:type="gramEnd"/>
    </w:p>
    <w:p w:rsidR="00C258C4" w:rsidRDefault="00C258C4" w:rsidP="00C25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30"/>
          <w:szCs w:val="30"/>
        </w:rPr>
        <w:t xml:space="preserve">               Глава администрации                                     </w:t>
      </w:r>
      <w:proofErr w:type="spellStart"/>
      <w:r w:rsidRPr="00C258C4">
        <w:rPr>
          <w:rFonts w:ascii="Times New Roman" w:hAnsi="Times New Roman" w:cs="Times New Roman"/>
          <w:sz w:val="30"/>
          <w:szCs w:val="30"/>
        </w:rPr>
        <w:t>Д.И.Шарафеев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8C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Приложение 1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8C4">
        <w:rPr>
          <w:rFonts w:ascii="Times New Roman" w:hAnsi="Times New Roman" w:cs="Times New Roman"/>
        </w:rPr>
        <w:t xml:space="preserve">    к Порядку администрирования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8C4">
        <w:rPr>
          <w:rFonts w:ascii="Times New Roman" w:hAnsi="Times New Roman" w:cs="Times New Roman"/>
        </w:rPr>
        <w:t xml:space="preserve">    доходов бюджета сельского   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8C4">
        <w:rPr>
          <w:rFonts w:ascii="Times New Roman" w:hAnsi="Times New Roman" w:cs="Times New Roman"/>
        </w:rPr>
        <w:t xml:space="preserve">    поселения Горьковский сельсовет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8C4">
        <w:rPr>
          <w:rFonts w:ascii="Times New Roman" w:hAnsi="Times New Roman" w:cs="Times New Roman"/>
        </w:rPr>
        <w:t xml:space="preserve">    муниципального района                                                                                        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8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proofErr w:type="spellStart"/>
      <w:r w:rsidRPr="00C258C4">
        <w:rPr>
          <w:rFonts w:ascii="Times New Roman" w:hAnsi="Times New Roman" w:cs="Times New Roman"/>
        </w:rPr>
        <w:t>Кушнаренковский</w:t>
      </w:r>
      <w:proofErr w:type="spellEnd"/>
      <w:r w:rsidRPr="00C258C4">
        <w:rPr>
          <w:rFonts w:ascii="Times New Roman" w:hAnsi="Times New Roman" w:cs="Times New Roman"/>
        </w:rPr>
        <w:t xml:space="preserve"> район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8C4">
        <w:rPr>
          <w:rFonts w:ascii="Times New Roman" w:hAnsi="Times New Roman" w:cs="Times New Roman"/>
        </w:rPr>
        <w:t xml:space="preserve">    Республики Башкортостан,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8C4">
        <w:rPr>
          <w:rFonts w:ascii="Times New Roman" w:hAnsi="Times New Roman" w:cs="Times New Roman"/>
        </w:rPr>
        <w:t xml:space="preserve">    </w:t>
      </w:r>
      <w:proofErr w:type="spellStart"/>
      <w:r w:rsidRPr="00C258C4">
        <w:rPr>
          <w:rFonts w:ascii="Times New Roman" w:hAnsi="Times New Roman" w:cs="Times New Roman"/>
        </w:rPr>
        <w:t>администрируемых</w:t>
      </w:r>
      <w:proofErr w:type="spellEnd"/>
      <w:r w:rsidRPr="00C258C4">
        <w:rPr>
          <w:rFonts w:ascii="Times New Roman" w:hAnsi="Times New Roman" w:cs="Times New Roman"/>
        </w:rPr>
        <w:t xml:space="preserve">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8C4">
        <w:rPr>
          <w:rFonts w:ascii="Times New Roman" w:hAnsi="Times New Roman" w:cs="Times New Roman"/>
        </w:rPr>
        <w:t xml:space="preserve">    Администрацией </w:t>
      </w:r>
      <w:proofErr w:type="gramStart"/>
      <w:r w:rsidRPr="00C258C4">
        <w:rPr>
          <w:rFonts w:ascii="Times New Roman" w:hAnsi="Times New Roman" w:cs="Times New Roman"/>
        </w:rPr>
        <w:t>сельского</w:t>
      </w:r>
      <w:proofErr w:type="gramEnd"/>
      <w:r w:rsidRPr="00C258C4">
        <w:rPr>
          <w:rFonts w:ascii="Times New Roman" w:hAnsi="Times New Roman" w:cs="Times New Roman"/>
        </w:rPr>
        <w:t xml:space="preserve">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8C4">
        <w:rPr>
          <w:rFonts w:ascii="Times New Roman" w:hAnsi="Times New Roman" w:cs="Times New Roman"/>
        </w:rPr>
        <w:t xml:space="preserve">    поселения Горьковский сельсовет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8C4">
        <w:rPr>
          <w:rFonts w:ascii="Times New Roman" w:hAnsi="Times New Roman" w:cs="Times New Roman"/>
        </w:rPr>
        <w:t xml:space="preserve">    муниципального района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8C4">
        <w:rPr>
          <w:rFonts w:ascii="Times New Roman" w:hAnsi="Times New Roman" w:cs="Times New Roman"/>
        </w:rPr>
        <w:t xml:space="preserve">    </w:t>
      </w:r>
      <w:proofErr w:type="spellStart"/>
      <w:r w:rsidRPr="00C258C4">
        <w:rPr>
          <w:rFonts w:ascii="Times New Roman" w:hAnsi="Times New Roman" w:cs="Times New Roman"/>
        </w:rPr>
        <w:t>Кушнаренковский</w:t>
      </w:r>
      <w:proofErr w:type="spellEnd"/>
      <w:r w:rsidRPr="00C258C4">
        <w:rPr>
          <w:rFonts w:ascii="Times New Roman" w:hAnsi="Times New Roman" w:cs="Times New Roman"/>
        </w:rPr>
        <w:t xml:space="preserve"> район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8C4">
        <w:rPr>
          <w:rFonts w:ascii="Times New Roman" w:hAnsi="Times New Roman" w:cs="Times New Roman"/>
        </w:rPr>
        <w:t xml:space="preserve">    Республики Башкортостан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6666"/>
      </w:tblGrid>
      <w:tr w:rsidR="00C258C4" w:rsidRPr="00C258C4" w:rsidTr="00C258C4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Наименование дохода</w:t>
            </w:r>
          </w:p>
        </w:tc>
      </w:tr>
      <w:tr w:rsidR="00C258C4" w:rsidRPr="00C258C4" w:rsidTr="00C258C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58C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недоимка, задолженность по соответствующему платежу, в том числе по отмененному)</w:t>
            </w:r>
            <w:proofErr w:type="gramEnd"/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tabs>
                <w:tab w:val="left" w:pos="-93"/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tabs>
                <w:tab w:val="left" w:pos="10260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258C4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C258C4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258C4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C258C4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2 02 15002 10 0000 151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2 02 20302 10 0000 151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2 02 20077 10 7217 151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C258C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258C4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C258C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lastRenderedPageBreak/>
              <w:t>2 02 20077 10 7218 151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C258C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258C4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</w:t>
            </w:r>
            <w:proofErr w:type="gramStart"/>
            <w:r w:rsidRPr="00C258C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2 02 20077 10 7231 151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C258C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258C4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C258C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258C4">
              <w:rPr>
                <w:rFonts w:ascii="Times New Roman" w:hAnsi="Times New Roman" w:cs="Times New Roman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  <w:proofErr w:type="gramStart"/>
            <w:r w:rsidRPr="00C258C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2 02 20077 10 7232 151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C258C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258C4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C258C4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C258C4">
              <w:rPr>
                <w:rFonts w:ascii="Times New Roman" w:hAnsi="Times New Roman" w:cs="Times New Roman"/>
              </w:rPr>
              <w:t>- и теплоснабжения</w:t>
            </w:r>
            <w:proofErr w:type="gramStart"/>
            <w:r w:rsidRPr="00C258C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2 02 20077 10 7240 151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C258C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258C4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C258C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258C4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собственности)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2 02 29998  10 0000 151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2 02 29999 10 7211 151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  <w:szCs w:val="28"/>
              </w:rPr>
              <w:t>2 02 29999 10 7235 151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C258C4">
              <w:rPr>
                <w:rFonts w:ascii="Times New Roman" w:hAnsi="Times New Roman" w:cs="Times New Roman"/>
              </w:rPr>
              <w:t xml:space="preserve">Прочие субсидии бюджетам сельских поселений (субсидии на </w:t>
            </w:r>
            <w:proofErr w:type="spellStart"/>
            <w:r w:rsidRPr="00C258C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258C4">
              <w:rPr>
                <w:rFonts w:ascii="Times New Roman" w:hAnsi="Times New Roman" w:cs="Times New Roman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8C4">
              <w:rPr>
                <w:rFonts w:ascii="Times New Roman" w:hAnsi="Times New Roman" w:cs="Times New Roman"/>
              </w:rPr>
              <w:t>2 02 29999 10 7247 151</w:t>
            </w:r>
          </w:p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 xml:space="preserve">Прочие субсидии бюджетам сельских поселений (субсидии на </w:t>
            </w:r>
            <w:proofErr w:type="spellStart"/>
            <w:r w:rsidRPr="00C258C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258C4">
              <w:rPr>
                <w:rFonts w:ascii="Times New Roman" w:hAnsi="Times New Roman" w:cs="Times New Roman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2 02 40014 10 0000 151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8C4">
              <w:rPr>
                <w:rFonts w:ascii="Times New Roman" w:hAnsi="Times New Roman" w:cs="Times New Roman"/>
              </w:rPr>
              <w:t>2 02 49999 10 7404 151</w:t>
            </w:r>
          </w:p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8C4">
              <w:rPr>
                <w:rFonts w:ascii="Times New Roman" w:hAnsi="Times New Roman" w:cs="Times New Roman"/>
              </w:rPr>
              <w:t>2 02 90054 10 0000 151</w:t>
            </w:r>
          </w:p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  <w:szCs w:val="28"/>
              </w:rPr>
              <w:t>2 07 05030 10 6100 180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  <w:szCs w:val="28"/>
              </w:rPr>
              <w:t>2 07 05030 10 6200 180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258C4" w:rsidRPr="00C258C4" w:rsidRDefault="00C258C4" w:rsidP="00C2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  <w:szCs w:val="28"/>
              </w:rPr>
              <w:t>2 07 05030 10 6300 180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  <w:szCs w:val="28"/>
              </w:rPr>
              <w:t>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58C4" w:rsidRPr="00C258C4" w:rsidTr="00C258C4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C4" w:rsidRPr="00C258C4" w:rsidRDefault="00C258C4" w:rsidP="00C258C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2 19 60010 10 0000 151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C4" w:rsidRPr="00C258C4" w:rsidRDefault="00C258C4" w:rsidP="00C258C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258C4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8C4">
        <w:rPr>
          <w:rFonts w:ascii="Times New Roman" w:hAnsi="Times New Roman" w:cs="Times New Roman"/>
        </w:rPr>
        <w:t xml:space="preserve">                                 </w:t>
      </w: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2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к Порядку администрирования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доходов бюджета сельского   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поселения Горьковский сельсовет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                  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C258C4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Республики Башкортостан,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8C4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C25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gramStart"/>
      <w:r w:rsidRPr="00C258C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25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поселения Горьковский сельсовет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8C4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Перечень</w:t>
      </w: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необходимых документов для проведения возврата</w:t>
      </w: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излишне уплаченной суммы платежа в бюджет муниципального района </w:t>
      </w:r>
      <w:proofErr w:type="spellStart"/>
      <w:r w:rsidRPr="00C258C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Для физических лиц:</w:t>
      </w:r>
      <w:r w:rsidRPr="00C258C4">
        <w:rPr>
          <w:rFonts w:ascii="Times New Roman" w:hAnsi="Times New Roman" w:cs="Times New Roman"/>
          <w:sz w:val="28"/>
          <w:szCs w:val="28"/>
        </w:rPr>
        <w:tab/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1.</w:t>
      </w:r>
      <w:r w:rsidRPr="00C258C4">
        <w:rPr>
          <w:rFonts w:ascii="Times New Roman" w:hAnsi="Times New Roman" w:cs="Times New Roman"/>
          <w:sz w:val="28"/>
          <w:szCs w:val="28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 - полное имя, отчество и фамилия физического лица;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 - домашний адрес, телефон;</w:t>
      </w:r>
      <w:r w:rsidRPr="00C258C4">
        <w:rPr>
          <w:rFonts w:ascii="Times New Roman" w:hAnsi="Times New Roman" w:cs="Times New Roman"/>
          <w:sz w:val="28"/>
          <w:szCs w:val="28"/>
        </w:rPr>
        <w:tab/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 - паспортные данные: номер, серия, кем и когда выдан;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 - социальный номер (ИНН);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- сумму возврата прописью и цифрами (в руб., коп.).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2. Подлинный платежный документ об уплате денежных сре</w:t>
      </w:r>
      <w:proofErr w:type="gramStart"/>
      <w:r w:rsidRPr="00C258C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C258C4">
        <w:rPr>
          <w:rFonts w:ascii="Times New Roman" w:hAnsi="Times New Roman" w:cs="Times New Roman"/>
          <w:sz w:val="28"/>
          <w:szCs w:val="28"/>
        </w:rPr>
        <w:t>юджет в случае, если указанные платежи подлежат возврату в полном размере, а в случае, если они подлежат возврату частично, - копию указанного платежного документа, заверенную в установленном законодательством порядке.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Для юридических лиц: 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1. Заявление юридического  лица с просьбой о возврате денежных средств с указанием следующей информации: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 - полное наименование юридического лица; 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 - почтовый адрес юридического лица, телефон;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lastRenderedPageBreak/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 - сумму возврата прописью и цифрами (в руб., коп.).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2.</w:t>
      </w:r>
      <w:r w:rsidRPr="00C258C4">
        <w:rPr>
          <w:rFonts w:ascii="Times New Roman" w:hAnsi="Times New Roman" w:cs="Times New Roman"/>
          <w:sz w:val="28"/>
          <w:szCs w:val="28"/>
        </w:rPr>
        <w:tab/>
        <w:t>Платежное поручение о перечислении в бюджет суммы платежа, подлежащей возврату, подписанное главным бухгалтером и заверенное печатью юридического лица.</w:t>
      </w:r>
    </w:p>
    <w:p w:rsidR="00C258C4" w:rsidRPr="00C258C4" w:rsidRDefault="00C258C4" w:rsidP="00C2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>3.</w:t>
      </w:r>
      <w:r w:rsidRPr="00C258C4">
        <w:rPr>
          <w:rFonts w:ascii="Times New Roman" w:hAnsi="Times New Roman" w:cs="Times New Roman"/>
          <w:sz w:val="28"/>
          <w:szCs w:val="28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  <w:r w:rsidRPr="00C258C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</w:rPr>
      </w:pP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</w:t>
      </w:r>
      <w:r w:rsidRPr="00C258C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к Порядку администрирования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доходов бюджета сельского   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поселения Горьковский сельсовет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                  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C258C4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Республики Башкортостан,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8C4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C25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gramStart"/>
      <w:r w:rsidRPr="00C258C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25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поселения  Горьковский сельсовет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8C4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8C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 xml:space="preserve">                     СОГЛАСОВАНО:</w:t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>Глава администрации</w:t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>___________________________________</w:t>
      </w: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C258C4">
        <w:rPr>
          <w:rFonts w:ascii="Times New Roman" w:hAnsi="Times New Roman" w:cs="Times New Roman"/>
          <w:sz w:val="26"/>
        </w:rPr>
        <w:t>(Ф.И.О.)</w:t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>___________   «____»____________20__г.</w:t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C258C4">
        <w:rPr>
          <w:rFonts w:ascii="Times New Roman" w:hAnsi="Times New Roman" w:cs="Times New Roman"/>
          <w:sz w:val="26"/>
        </w:rPr>
        <w:t xml:space="preserve">      (подпись)</w:t>
      </w: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>ЗАКЛЮЧЕНИЕ</w:t>
      </w: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>администратора доходов бюджета</w:t>
      </w: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>о возврате излишне уплаченной суммы платежа</w:t>
      </w: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 xml:space="preserve">Администратор доходов бюджета – Администрация сельского поселения Горьковский  сельсовет муниципального района </w:t>
      </w:r>
      <w:proofErr w:type="spellStart"/>
      <w:r w:rsidRPr="00C258C4">
        <w:rPr>
          <w:rFonts w:ascii="Times New Roman" w:hAnsi="Times New Roman" w:cs="Times New Roman"/>
          <w:sz w:val="26"/>
          <w:szCs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6"/>
          <w:szCs w:val="28"/>
        </w:rPr>
        <w:t xml:space="preserve"> район  Республики Башкортостан </w:t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>Плательщик________________________________________________________</w:t>
      </w: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</w:rPr>
        <w:t xml:space="preserve">                            (наименование учреждения, организации)/(фамилия, имя, отчество физического лица)</w:t>
      </w:r>
    </w:p>
    <w:p w:rsidR="00C258C4" w:rsidRPr="00C258C4" w:rsidRDefault="00C258C4" w:rsidP="00C25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>___________________________________________________________</w:t>
      </w:r>
      <w:r w:rsidRPr="00C258C4">
        <w:rPr>
          <w:rFonts w:ascii="Times New Roman" w:hAnsi="Times New Roman" w:cs="Times New Roman"/>
          <w:sz w:val="26"/>
          <w:szCs w:val="28"/>
        </w:rPr>
        <w:softHyphen/>
      </w:r>
      <w:r w:rsidRPr="00C258C4">
        <w:rPr>
          <w:rFonts w:ascii="Times New Roman" w:hAnsi="Times New Roman" w:cs="Times New Roman"/>
          <w:sz w:val="26"/>
          <w:szCs w:val="28"/>
        </w:rPr>
        <w:softHyphen/>
        <w:t>_______</w:t>
      </w:r>
      <w:r w:rsidRPr="00C258C4">
        <w:rPr>
          <w:rFonts w:ascii="Times New Roman" w:hAnsi="Times New Roman" w:cs="Times New Roman"/>
          <w:sz w:val="26"/>
        </w:rPr>
        <w:t xml:space="preserve"> </w:t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>ИНН плательщика __________________</w:t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>КПП плательщика __________________</w:t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>Паспортные данные плательщика _____________________________________</w:t>
      </w: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</w:rPr>
        <w:t xml:space="preserve">                                                           (номер и серия паспорта, кем и когда выдан)</w:t>
      </w: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>__________________________________________________________________</w:t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____ сельсовет муниципального района </w:t>
      </w:r>
      <w:proofErr w:type="spellStart"/>
      <w:r w:rsidRPr="00C258C4">
        <w:rPr>
          <w:rFonts w:ascii="Times New Roman" w:hAnsi="Times New Roman" w:cs="Times New Roman"/>
          <w:sz w:val="26"/>
          <w:szCs w:val="28"/>
        </w:rPr>
        <w:t>Кушнаренковский</w:t>
      </w:r>
      <w:proofErr w:type="spellEnd"/>
      <w:r w:rsidRPr="00C258C4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 в размере ___________________________________________________________</w:t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C258C4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(сумма прописью)</w:t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C258C4">
        <w:rPr>
          <w:rFonts w:ascii="Times New Roman" w:hAnsi="Times New Roman" w:cs="Times New Roman"/>
          <w:sz w:val="26"/>
          <w:szCs w:val="28"/>
        </w:rPr>
        <w:lastRenderedPageBreak/>
        <w:t>_______________________рублей</w:t>
      </w:r>
      <w:proofErr w:type="spellEnd"/>
      <w:r w:rsidRPr="00C258C4">
        <w:rPr>
          <w:rFonts w:ascii="Times New Roman" w:hAnsi="Times New Roman" w:cs="Times New Roman"/>
          <w:sz w:val="26"/>
          <w:szCs w:val="28"/>
        </w:rPr>
        <w:t xml:space="preserve"> _____ копеек.</w:t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>По результатам проверки, проведенной ________________________________</w:t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C258C4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             (исполнитель)</w:t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>__________________________________________________________________,</w:t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 xml:space="preserve">принято решение о возврате плательщику указанной суммы. </w:t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  <w:r w:rsidRPr="00C258C4">
        <w:rPr>
          <w:rFonts w:ascii="Times New Roman" w:hAnsi="Times New Roman" w:cs="Times New Roman"/>
          <w:sz w:val="26"/>
        </w:rPr>
        <w:tab/>
      </w:r>
      <w:r w:rsidRPr="00C258C4">
        <w:rPr>
          <w:rFonts w:ascii="Times New Roman" w:hAnsi="Times New Roman" w:cs="Times New Roman"/>
          <w:sz w:val="26"/>
        </w:rPr>
        <w:tab/>
      </w: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C258C4">
        <w:rPr>
          <w:rFonts w:ascii="Times New Roman" w:hAnsi="Times New Roman" w:cs="Times New Roman"/>
          <w:sz w:val="26"/>
          <w:szCs w:val="28"/>
        </w:rPr>
        <w:t xml:space="preserve">Исполнитель </w:t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  <w:t>_____________     _______________________</w:t>
      </w:r>
      <w:r w:rsidRPr="00C258C4">
        <w:rPr>
          <w:rFonts w:ascii="Times New Roman" w:hAnsi="Times New Roman" w:cs="Times New Roman"/>
          <w:sz w:val="26"/>
          <w:szCs w:val="28"/>
        </w:rPr>
        <w:tab/>
      </w:r>
    </w:p>
    <w:p w:rsidR="00C258C4" w:rsidRPr="00C258C4" w:rsidRDefault="00C258C4" w:rsidP="00C258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8"/>
          <w:u w:val="single"/>
        </w:rPr>
      </w:pP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  <w:szCs w:val="28"/>
        </w:rPr>
        <w:tab/>
      </w:r>
      <w:r w:rsidRPr="00C258C4">
        <w:rPr>
          <w:rFonts w:ascii="Times New Roman" w:hAnsi="Times New Roman" w:cs="Times New Roman"/>
          <w:sz w:val="26"/>
        </w:rPr>
        <w:t xml:space="preserve">                                                       (подпись)</w:t>
      </w:r>
      <w:r w:rsidRPr="00C258C4">
        <w:rPr>
          <w:rFonts w:ascii="Times New Roman" w:hAnsi="Times New Roman" w:cs="Times New Roman"/>
          <w:sz w:val="26"/>
        </w:rPr>
        <w:tab/>
        <w:t xml:space="preserve">                   (Ф.И.О.)                               </w:t>
      </w: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ab/>
      </w:r>
    </w:p>
    <w:p w:rsidR="00C258C4" w:rsidRPr="00C258C4" w:rsidRDefault="00C258C4" w:rsidP="00C258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tabs>
          <w:tab w:val="left" w:pos="9638"/>
        </w:tabs>
        <w:spacing w:after="0" w:line="240" w:lineRule="auto"/>
        <w:ind w:hanging="4500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258C4" w:rsidRPr="00C258C4" w:rsidRDefault="00C258C4" w:rsidP="00C258C4">
      <w:pPr>
        <w:tabs>
          <w:tab w:val="left" w:pos="9638"/>
        </w:tabs>
        <w:spacing w:after="0" w:line="240" w:lineRule="auto"/>
        <w:ind w:hanging="4500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tabs>
          <w:tab w:val="left" w:pos="9638"/>
        </w:tabs>
        <w:spacing w:after="0" w:line="240" w:lineRule="auto"/>
        <w:ind w:hanging="4500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tabs>
          <w:tab w:val="left" w:pos="9638"/>
        </w:tabs>
        <w:spacing w:after="0" w:line="240" w:lineRule="auto"/>
        <w:ind w:hanging="4500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tabs>
          <w:tab w:val="left" w:pos="9638"/>
        </w:tabs>
        <w:spacing w:after="0" w:line="240" w:lineRule="auto"/>
        <w:ind w:hanging="4500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258C4" w:rsidRPr="00C258C4" w:rsidRDefault="00C258C4" w:rsidP="00C258C4">
      <w:pPr>
        <w:tabs>
          <w:tab w:val="left" w:pos="9638"/>
        </w:tabs>
        <w:spacing w:after="0" w:line="240" w:lineRule="auto"/>
        <w:ind w:hanging="4500"/>
        <w:rPr>
          <w:rFonts w:ascii="Times New Roman" w:hAnsi="Times New Roman" w:cs="Times New Roman"/>
          <w:sz w:val="28"/>
          <w:szCs w:val="28"/>
        </w:rPr>
      </w:pPr>
    </w:p>
    <w:p w:rsidR="00C258C4" w:rsidRPr="00C258C4" w:rsidRDefault="00C258C4" w:rsidP="00C258C4">
      <w:pPr>
        <w:tabs>
          <w:tab w:val="left" w:pos="9638"/>
        </w:tabs>
        <w:spacing w:after="0" w:line="240" w:lineRule="auto"/>
        <w:ind w:hanging="4500"/>
        <w:rPr>
          <w:rFonts w:ascii="Times New Roman" w:hAnsi="Times New Roman" w:cs="Times New Roman"/>
          <w:sz w:val="28"/>
          <w:szCs w:val="28"/>
        </w:rPr>
      </w:pPr>
      <w:r w:rsidRPr="00C25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258C4" w:rsidRPr="00C258C4" w:rsidRDefault="00C258C4" w:rsidP="00C258C4">
      <w:pPr>
        <w:shd w:val="clear" w:color="auto" w:fill="FFFFFF"/>
        <w:tabs>
          <w:tab w:val="left" w:pos="11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8C4" w:rsidRPr="00C258C4" w:rsidRDefault="00C258C4" w:rsidP="00C258C4">
      <w:pPr>
        <w:shd w:val="clear" w:color="auto" w:fill="FFFFFF"/>
        <w:tabs>
          <w:tab w:val="left" w:pos="11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8C4" w:rsidRPr="00C258C4" w:rsidRDefault="00C258C4" w:rsidP="00C258C4">
      <w:pPr>
        <w:shd w:val="clear" w:color="auto" w:fill="FFFFFF"/>
        <w:tabs>
          <w:tab w:val="left" w:pos="11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8C4" w:rsidRPr="00C258C4" w:rsidRDefault="00C258C4" w:rsidP="00C258C4">
      <w:pPr>
        <w:shd w:val="clear" w:color="auto" w:fill="FFFFFF"/>
        <w:tabs>
          <w:tab w:val="left" w:pos="11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8C4" w:rsidRPr="00C258C4" w:rsidRDefault="00C258C4" w:rsidP="00C258C4">
      <w:pPr>
        <w:shd w:val="clear" w:color="auto" w:fill="FFFFFF"/>
        <w:tabs>
          <w:tab w:val="left" w:pos="11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8C4" w:rsidRPr="00C258C4" w:rsidRDefault="00C258C4" w:rsidP="00C258C4">
      <w:pPr>
        <w:shd w:val="clear" w:color="auto" w:fill="FFFFFF"/>
        <w:tabs>
          <w:tab w:val="left" w:pos="11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8C4" w:rsidRPr="00C258C4" w:rsidRDefault="00C258C4" w:rsidP="00C258C4">
      <w:pPr>
        <w:shd w:val="clear" w:color="auto" w:fill="FFFFFF"/>
        <w:tabs>
          <w:tab w:val="left" w:pos="11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8C4" w:rsidRPr="00C258C4" w:rsidRDefault="00C258C4" w:rsidP="00C258C4">
      <w:pPr>
        <w:shd w:val="clear" w:color="auto" w:fill="FFFFFF"/>
        <w:tabs>
          <w:tab w:val="left" w:pos="11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8C4" w:rsidRPr="00C258C4" w:rsidRDefault="00C258C4" w:rsidP="00C25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FEC" w:rsidRPr="00C258C4" w:rsidRDefault="00A00FEC" w:rsidP="00C258C4">
      <w:pPr>
        <w:spacing w:after="0" w:line="240" w:lineRule="auto"/>
        <w:rPr>
          <w:rFonts w:ascii="Times New Roman" w:hAnsi="Times New Roman" w:cs="Times New Roman"/>
        </w:rPr>
      </w:pPr>
    </w:p>
    <w:sectPr w:rsidR="00A00FEC" w:rsidRPr="00C2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258C4"/>
    <w:rsid w:val="00A00FEC"/>
    <w:rsid w:val="00C2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8C4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C258C4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8C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258C4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semiHidden/>
    <w:unhideWhenUsed/>
    <w:rsid w:val="00C258C4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258C4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nhideWhenUsed/>
    <w:rsid w:val="00C258C4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258C4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C258C4"/>
    <w:pPr>
      <w:spacing w:after="0" w:line="240" w:lineRule="auto"/>
      <w:ind w:left="709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258C4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C258C4"/>
    <w:rPr>
      <w:rFonts w:ascii="Arial" w:hAnsi="Arial" w:cs="Arial"/>
    </w:rPr>
  </w:style>
  <w:style w:type="paragraph" w:customStyle="1" w:styleId="ConsPlusNormal0">
    <w:name w:val="ConsPlusNormal"/>
    <w:link w:val="ConsPlusNormal"/>
    <w:rsid w:val="00C25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2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3465</Words>
  <Characters>19754</Characters>
  <Application>Microsoft Office Word</Application>
  <DocSecurity>0</DocSecurity>
  <Lines>164</Lines>
  <Paragraphs>46</Paragraphs>
  <ScaleCrop>false</ScaleCrop>
  <Company/>
  <LinksUpToDate>false</LinksUpToDate>
  <CharactersWithSpaces>23173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2018-02-09T06:01:00Z</dcterms:created>
  <dcterms:modified xsi:type="dcterms:W3CDTF">2018-02-09T06:07:00Z</dcterms:modified>
</cp:coreProperties>
</file>